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E2690" w14:textId="77777777" w:rsidR="00FC56DC" w:rsidRDefault="00FC56DC">
      <w:pPr>
        <w:spacing w:line="480" w:lineRule="auto"/>
        <w:jc w:val="center"/>
        <w:rPr>
          <w:rFonts w:ascii="Times New Roman" w:eastAsia="Times New Roman" w:hAnsi="Times New Roman" w:cs="Times New Roman"/>
          <w:sz w:val="24"/>
        </w:rPr>
      </w:pPr>
    </w:p>
    <w:p w14:paraId="7BFA1F00" w14:textId="77777777" w:rsidR="00FC56DC" w:rsidRDefault="00FC56DC">
      <w:pPr>
        <w:spacing w:line="480" w:lineRule="auto"/>
        <w:jc w:val="center"/>
        <w:rPr>
          <w:rFonts w:ascii="Times New Roman" w:eastAsia="Times New Roman" w:hAnsi="Times New Roman" w:cs="Times New Roman"/>
          <w:sz w:val="24"/>
        </w:rPr>
      </w:pPr>
    </w:p>
    <w:p w14:paraId="45844826" w14:textId="77777777" w:rsidR="00FC56DC" w:rsidRDefault="00FC56DC">
      <w:pPr>
        <w:spacing w:line="480" w:lineRule="auto"/>
        <w:jc w:val="center"/>
        <w:rPr>
          <w:rFonts w:ascii="Times New Roman" w:eastAsia="Times New Roman" w:hAnsi="Times New Roman" w:cs="Times New Roman"/>
          <w:sz w:val="24"/>
        </w:rPr>
      </w:pPr>
    </w:p>
    <w:p w14:paraId="7ED0AB19" w14:textId="77777777" w:rsidR="00FC56DC" w:rsidRDefault="00FC56DC">
      <w:pPr>
        <w:spacing w:line="480" w:lineRule="auto"/>
        <w:jc w:val="center"/>
        <w:rPr>
          <w:rFonts w:ascii="Times New Roman" w:eastAsia="Times New Roman" w:hAnsi="Times New Roman" w:cs="Times New Roman"/>
          <w:sz w:val="24"/>
        </w:rPr>
      </w:pPr>
    </w:p>
    <w:p w14:paraId="2640E15C" w14:textId="77777777" w:rsidR="00FC56DC" w:rsidRDefault="00FC56DC">
      <w:pPr>
        <w:spacing w:line="480" w:lineRule="auto"/>
        <w:jc w:val="center"/>
        <w:rPr>
          <w:rFonts w:ascii="Times New Roman" w:eastAsia="Times New Roman" w:hAnsi="Times New Roman" w:cs="Times New Roman"/>
          <w:sz w:val="24"/>
        </w:rPr>
      </w:pPr>
    </w:p>
    <w:p w14:paraId="221242E4" w14:textId="77777777" w:rsidR="00FC56DC" w:rsidRDefault="00FC56DC">
      <w:pPr>
        <w:spacing w:line="480" w:lineRule="auto"/>
        <w:jc w:val="center"/>
        <w:rPr>
          <w:rFonts w:ascii="Times New Roman" w:eastAsia="Times New Roman" w:hAnsi="Times New Roman" w:cs="Times New Roman"/>
          <w:sz w:val="24"/>
        </w:rPr>
      </w:pPr>
    </w:p>
    <w:p w14:paraId="319CEEB5"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Using Visual Arts to Teach Beginning Literacy Skills</w:t>
      </w:r>
    </w:p>
    <w:p w14:paraId="6C7E7356"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Stacy Phaxasyithideth</w:t>
      </w:r>
    </w:p>
    <w:p w14:paraId="4A1BA56D"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USC-Columbia</w:t>
      </w:r>
    </w:p>
    <w:p w14:paraId="21A611C1" w14:textId="77777777" w:rsidR="00FC56DC" w:rsidRDefault="00C417CC">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03D3B4" w14:textId="77777777" w:rsidR="00FC56DC" w:rsidRDefault="00FC56DC">
      <w:pPr>
        <w:rPr>
          <w:rFonts w:ascii="Times New Roman" w:eastAsia="Times New Roman" w:hAnsi="Times New Roman" w:cs="Times New Roman"/>
          <w:sz w:val="24"/>
        </w:rPr>
      </w:pPr>
    </w:p>
    <w:p w14:paraId="226AA955" w14:textId="77777777" w:rsidR="00C417CC" w:rsidRDefault="00C417CC">
      <w:pPr>
        <w:spacing w:after="200" w:line="480" w:lineRule="auto"/>
        <w:jc w:val="center"/>
        <w:rPr>
          <w:rFonts w:ascii="Times New Roman" w:eastAsia="Times New Roman" w:hAnsi="Times New Roman" w:cs="Times New Roman"/>
          <w:b/>
          <w:sz w:val="24"/>
        </w:rPr>
      </w:pPr>
    </w:p>
    <w:p w14:paraId="15847558" w14:textId="77777777" w:rsidR="00C417CC" w:rsidRDefault="00C417CC">
      <w:pPr>
        <w:spacing w:after="200" w:line="480" w:lineRule="auto"/>
        <w:jc w:val="center"/>
        <w:rPr>
          <w:rFonts w:ascii="Times New Roman" w:eastAsia="Times New Roman" w:hAnsi="Times New Roman" w:cs="Times New Roman"/>
          <w:b/>
          <w:sz w:val="24"/>
        </w:rPr>
      </w:pPr>
    </w:p>
    <w:p w14:paraId="496F4EDB" w14:textId="77777777" w:rsidR="00C417CC" w:rsidRDefault="00C417CC">
      <w:pPr>
        <w:spacing w:after="200" w:line="480" w:lineRule="auto"/>
        <w:jc w:val="center"/>
        <w:rPr>
          <w:rFonts w:ascii="Times New Roman" w:eastAsia="Times New Roman" w:hAnsi="Times New Roman" w:cs="Times New Roman"/>
          <w:b/>
          <w:sz w:val="24"/>
        </w:rPr>
      </w:pPr>
    </w:p>
    <w:p w14:paraId="4A7F672C" w14:textId="77777777" w:rsidR="00C417CC" w:rsidRDefault="00C417CC">
      <w:pPr>
        <w:spacing w:after="200" w:line="480" w:lineRule="auto"/>
        <w:jc w:val="center"/>
        <w:rPr>
          <w:rFonts w:ascii="Times New Roman" w:eastAsia="Times New Roman" w:hAnsi="Times New Roman" w:cs="Times New Roman"/>
          <w:b/>
          <w:sz w:val="24"/>
        </w:rPr>
      </w:pPr>
    </w:p>
    <w:p w14:paraId="3B740C8C" w14:textId="77777777" w:rsidR="00C417CC" w:rsidRDefault="00C417CC">
      <w:pPr>
        <w:spacing w:after="200" w:line="480" w:lineRule="auto"/>
        <w:jc w:val="center"/>
        <w:rPr>
          <w:rFonts w:ascii="Times New Roman" w:eastAsia="Times New Roman" w:hAnsi="Times New Roman" w:cs="Times New Roman"/>
          <w:b/>
          <w:sz w:val="24"/>
        </w:rPr>
      </w:pPr>
    </w:p>
    <w:p w14:paraId="4A369C75" w14:textId="77777777" w:rsidR="00C417CC" w:rsidRDefault="00C417CC">
      <w:pPr>
        <w:spacing w:after="200" w:line="480" w:lineRule="auto"/>
        <w:jc w:val="center"/>
        <w:rPr>
          <w:rFonts w:ascii="Times New Roman" w:eastAsia="Times New Roman" w:hAnsi="Times New Roman" w:cs="Times New Roman"/>
          <w:b/>
          <w:sz w:val="24"/>
        </w:rPr>
      </w:pPr>
    </w:p>
    <w:p w14:paraId="743FFAAB" w14:textId="77777777" w:rsidR="00C417CC" w:rsidRDefault="00C417CC">
      <w:pPr>
        <w:spacing w:after="200" w:line="480" w:lineRule="auto"/>
        <w:jc w:val="center"/>
        <w:rPr>
          <w:rFonts w:ascii="Times New Roman" w:eastAsia="Times New Roman" w:hAnsi="Times New Roman" w:cs="Times New Roman"/>
          <w:b/>
          <w:sz w:val="24"/>
        </w:rPr>
      </w:pPr>
    </w:p>
    <w:p w14:paraId="17BB20C6" w14:textId="77777777" w:rsidR="002E454D" w:rsidRDefault="002E454D">
      <w:pPr>
        <w:spacing w:after="200" w:line="480" w:lineRule="auto"/>
        <w:jc w:val="center"/>
        <w:rPr>
          <w:rFonts w:ascii="Times New Roman" w:eastAsia="Times New Roman" w:hAnsi="Times New Roman" w:cs="Times New Roman"/>
          <w:b/>
          <w:sz w:val="24"/>
        </w:rPr>
      </w:pPr>
    </w:p>
    <w:p w14:paraId="5CDDA23D" w14:textId="4F9B6694"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CHAPTER 1</w:t>
      </w:r>
    </w:p>
    <w:p w14:paraId="3DA5F61F" w14:textId="1F4B924A"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b/>
      </w:r>
      <w:r>
        <w:rPr>
          <w:rFonts w:ascii="Times New Roman" w:eastAsia="Times New Roman" w:hAnsi="Times New Roman" w:cs="Times New Roman"/>
          <w:sz w:val="24"/>
        </w:rPr>
        <w:t xml:space="preserve">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This means that this action research study will set out to identify whether using visual arts in teaching instruction has a positive effect on Pre-K student academic achievement with rhyming words and word families (Smilan &amp; Miraglia, 2009). </w:t>
      </w:r>
      <w:r>
        <w:rPr>
          <w:rFonts w:ascii="Times New Roman" w:eastAsia="Times New Roman" w:hAnsi="Times New Roman" w:cs="Times New Roman"/>
          <w:sz w:val="24"/>
          <w:shd w:val="clear" w:color="auto" w:fill="FFFFFF"/>
        </w:rPr>
        <w:t xml:space="preserve">  In essence, visual arts can be described as forms that create works that are primarily visual in nature, such as ceramics, drawing, painting, sculpture, printmaking, design, crafts, photography, video, film making, and architecture (Unbound Visual Arts, 2012). </w:t>
      </w:r>
      <w:r>
        <w:rPr>
          <w:rFonts w:ascii="Times New Roman" w:eastAsia="Times New Roman" w:hAnsi="Times New Roman" w:cs="Times New Roman"/>
          <w:sz w:val="24"/>
        </w:rPr>
        <w:t>This action research study will use different media of visual arts to reach all aspects of student learning.  For this reason, this project is focused on providing learners with effective ways of teach (Herr &amp; Anderson, 2015).  In addition, through the use of painting, sculpture, decorative arts, and creativity in the Pre-K classroom, the needs of each child will be met when learning rhyming words and word families. My goal for this project is for my students to have a memorable and enjoyable learning experience that prepares them for their academic careers (Richards, 2003)</w:t>
      </w:r>
    </w:p>
    <w:p w14:paraId="22DFD5AF" w14:textId="11F360CF" w:rsidR="00FC56DC" w:rsidRPr="005C2F01" w:rsidRDefault="00C417CC" w:rsidP="005C2F01">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In </w:t>
      </w:r>
      <w:r w:rsidR="00C927F7">
        <w:rPr>
          <w:rFonts w:ascii="Times New Roman" w:eastAsia="Times New Roman" w:hAnsi="Times New Roman" w:cs="Times New Roman"/>
          <w:sz w:val="24"/>
        </w:rPr>
        <w:t>addition,</w:t>
      </w:r>
      <w:r>
        <w:rPr>
          <w:rFonts w:ascii="Times New Roman" w:eastAsia="Times New Roman" w:hAnsi="Times New Roman" w:cs="Times New Roman"/>
          <w:sz w:val="24"/>
        </w:rPr>
        <w:t xml:space="preserve"> Antilla (2013) explains that </w:t>
      </w:r>
      <w:r w:rsidRPr="005C2F01">
        <w:rPr>
          <w:rFonts w:ascii="Times New Roman" w:eastAsia="Times New Roman" w:hAnsi="Times New Roman" w:cs="Times New Roman"/>
          <w:sz w:val="24"/>
        </w:rPr>
        <w:t>“</w:t>
      </w:r>
      <w:r w:rsidR="005C2F01">
        <w:rPr>
          <w:rFonts w:ascii="Times New Roman" w:eastAsia="Times New Roman" w:hAnsi="Times New Roman" w:cs="Times New Roman"/>
          <w:sz w:val="24"/>
        </w:rPr>
        <w:t>t</w:t>
      </w:r>
      <w:r w:rsidRPr="005C2F01">
        <w:rPr>
          <w:rFonts w:ascii="Times New Roman" w:eastAsia="Times New Roman" w:hAnsi="Times New Roman" w:cs="Times New Roman"/>
          <w:sz w:val="24"/>
        </w:rPr>
        <w:t xml:space="preserve">he ability to read and process information is a necessary part of our educational experience. The teaching of reading and writing is key for the formation of literacy as young children attend school, through adolescence, and finally as they emerge as competent and educated adults. Literacy is now, more than ever, essential for basic survival on a day-to-day basis. The student that struggles to read will struggle in all subject areas, </w:t>
      </w:r>
      <w:r w:rsidRPr="005C2F01">
        <w:rPr>
          <w:rFonts w:ascii="Times New Roman" w:eastAsia="Times New Roman" w:hAnsi="Times New Roman" w:cs="Times New Roman"/>
          <w:sz w:val="24"/>
        </w:rPr>
        <w:lastRenderedPageBreak/>
        <w:t>affecting and perhaps perpetuating negative attitude towards reading and school in general</w:t>
      </w:r>
      <w:r w:rsidR="005C2F01">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(p. 5).</w:t>
      </w:r>
    </w:p>
    <w:p w14:paraId="00156CED" w14:textId="0A2FF50E"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r w:rsidR="006E483C">
        <w:rPr>
          <w:rFonts w:ascii="Times New Roman" w:eastAsia="Times New Roman" w:hAnsi="Times New Roman" w:cs="Times New Roman"/>
          <w:sz w:val="24"/>
        </w:rPr>
        <w:t>Therefore,</w:t>
      </w:r>
      <w:r>
        <w:rPr>
          <w:rFonts w:ascii="Times New Roman" w:eastAsia="Times New Roman" w:hAnsi="Times New Roman" w:cs="Times New Roman"/>
          <w:sz w:val="24"/>
        </w:rPr>
        <w:t xml:space="preserve"> it is an essential part of learning to read that Pre-K students learn rhyming words and word families so they can build on those words to help them begin to read. On the same token, the visual arts aspect of my action research project, being creative is an important part of who we are as individuals and when we take this opportunity away from our children, we may be taking away their future. I believe it is vitally important to use strategies like incorporating visual arts within the classroom to help teach early literacy skills to Pre-K students before they enter the elementary setting so they are set up for success (Richardson, Sacks &amp; Ayers, 2003).</w:t>
      </w:r>
    </w:p>
    <w:p w14:paraId="5100651D" w14:textId="15F2CCC6" w:rsidR="00FC56DC" w:rsidRDefault="002E454D">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w:t>
      </w:r>
      <w:r w:rsidR="00C417CC">
        <w:rPr>
          <w:rFonts w:ascii="Times New Roman" w:eastAsia="Times New Roman" w:hAnsi="Times New Roman" w:cs="Times New Roman"/>
          <w:b/>
          <w:sz w:val="24"/>
          <w:shd w:val="clear" w:color="auto" w:fill="FFFFFF"/>
        </w:rPr>
        <w:t xml:space="preserve"> of </w:t>
      </w:r>
      <w:r>
        <w:rPr>
          <w:rFonts w:ascii="Times New Roman" w:eastAsia="Times New Roman" w:hAnsi="Times New Roman" w:cs="Times New Roman"/>
          <w:b/>
          <w:sz w:val="24"/>
          <w:shd w:val="clear" w:color="auto" w:fill="FFFFFF"/>
        </w:rPr>
        <w:t xml:space="preserve">the </w:t>
      </w:r>
      <w:r w:rsidR="00C417CC">
        <w:rPr>
          <w:rFonts w:ascii="Times New Roman" w:eastAsia="Times New Roman" w:hAnsi="Times New Roman" w:cs="Times New Roman"/>
          <w:b/>
          <w:sz w:val="24"/>
          <w:shd w:val="clear" w:color="auto" w:fill="FFFFFF"/>
        </w:rPr>
        <w:t>Pr</w:t>
      </w:r>
      <w:r>
        <w:rPr>
          <w:rFonts w:ascii="Times New Roman" w:eastAsia="Times New Roman" w:hAnsi="Times New Roman" w:cs="Times New Roman"/>
          <w:b/>
          <w:sz w:val="24"/>
          <w:shd w:val="clear" w:color="auto" w:fill="FFFFFF"/>
        </w:rPr>
        <w:t>oblem</w:t>
      </w:r>
    </w:p>
    <w:p w14:paraId="1733D90A" w14:textId="2EFCDB5D" w:rsidR="00FC56DC" w:rsidRPr="00375635" w:rsidRDefault="00C417CC" w:rsidP="00375635">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Pr="00375635">
        <w:rPr>
          <w:rFonts w:ascii="Times New Roman" w:eastAsia="Times New Roman" w:hAnsi="Times New Roman" w:cs="Times New Roman"/>
          <w:sz w:val="24"/>
        </w:rPr>
        <w:t>Punzalan (2018) states that, “</w:t>
      </w:r>
      <w:r w:rsidR="00375635">
        <w:rPr>
          <w:rFonts w:ascii="Times New Roman" w:eastAsia="Times New Roman" w:hAnsi="Times New Roman" w:cs="Times New Roman"/>
          <w:sz w:val="24"/>
        </w:rPr>
        <w:t>c</w:t>
      </w:r>
      <w:r w:rsidRPr="00375635">
        <w:rPr>
          <w:rFonts w:ascii="Times New Roman" w:eastAsia="Times New Roman" w:hAnsi="Times New Roman" w:cs="Times New Roman"/>
          <w:sz w:val="24"/>
        </w:rPr>
        <w:t>hildren do learn well through play and experimentation, and visual arts techniques can be used to encourage this learning across all curriculum areas. Using visual arts in different learning areas helps students to participate, and this will develop their confidence. As they enjoy doing artwork, their knowledge and abilities also escalate</w:t>
      </w:r>
      <w:r w:rsidR="00375635">
        <w:rPr>
          <w:rFonts w:ascii="Times New Roman" w:eastAsia="Times New Roman" w:hAnsi="Times New Roman" w:cs="Times New Roman"/>
          <w:sz w:val="24"/>
        </w:rPr>
        <w:t xml:space="preserve">” </w:t>
      </w:r>
      <w:r w:rsidRPr="00375635">
        <w:rPr>
          <w:rFonts w:ascii="Times New Roman" w:eastAsia="Times New Roman" w:hAnsi="Times New Roman" w:cs="Times New Roman"/>
          <w:sz w:val="24"/>
        </w:rPr>
        <w:t>(</w:t>
      </w:r>
      <w:r w:rsidR="00375635">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712606CC" w14:textId="5F2F9B56" w:rsidR="00FC56DC" w:rsidRDefault="00375635">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Learning early literacy skills in Pre-K should indeed be an enjoyable experience for all students, and learning about word families and rhyming words can create a foundation for beginning to read that student will continue to build on throughout their years of schooling (Bara, Gentaz, Cole &amp; Sprenger-Charolles, 2004). Using visual arts to help teach these skills is a bonus to help students have an enjoyable experience of learning literacy skills, as opposed to getting frustrated through using traditional methods such as flash cards and/or worksheets (Wurst, Jones &amp; Moore, 2005).</w:t>
      </w:r>
    </w:p>
    <w:p w14:paraId="5ADFB898"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In my own Pre-K classroom, our philosophy focuses on the Reggio Emilia approach: we view our students as individuals who are curious about their world and have the potential to learn from everything that surrounds them (Van Dijk  &amp; Jochems, 2002). We also use the Montessori approach, in which our students make creative choices in their learning, and I, as their teacher, provide opportunities for them to do this (</w:t>
      </w:r>
      <w:r>
        <w:rPr>
          <w:rFonts w:ascii="Times New Roman" w:eastAsia="Times New Roman" w:hAnsi="Times New Roman" w:cs="Times New Roman"/>
          <w:sz w:val="24"/>
          <w:shd w:val="clear" w:color="auto" w:fill="FFFFFF"/>
        </w:rPr>
        <w:t xml:space="preserve">Puzalan, 2018). </w:t>
      </w:r>
      <w:r>
        <w:rPr>
          <w:rFonts w:ascii="Times New Roman" w:eastAsia="Times New Roman" w:hAnsi="Times New Roman" w:cs="Times New Roman"/>
          <w:sz w:val="24"/>
        </w:rPr>
        <w:t>Because of these approaches, it is a struggle to incorporate those traditional methods of teaching, such as small and whole group instruction, to teach my students these basic literacy skills of rhyming words and word families. It is a struggle because it is hard to get them to sit down and focus on the instruction because they are used to exploring and discovering on their own. The last thing my students want to do is sit down and focus on an activity at the table when their classmates are free exploring on their own (Baker, 1992).</w:t>
      </w:r>
    </w:p>
    <w:p w14:paraId="53B97C0E"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when it feels right for them,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0DD900F4"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 hence solving the existing gap in learning in schools, meaning that my students will be able to explore using visual arts to help learn rhyming and word families freely on their own, as opposed to sitting down and learning them through direct instruction. </w:t>
      </w:r>
    </w:p>
    <w:p w14:paraId="59063847" w14:textId="2B46B933"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eastAsia="Times New Roman" w:hAnsi="Times New Roman" w:cs="Times New Roman"/>
          <w:sz w:val="24"/>
          <w:shd w:val="clear" w:color="auto" w:fill="FFFFFF"/>
        </w:rPr>
        <w:t xml:space="preserve">relying mainly on textbooks and/or worksheets, emphasizing mainly basic skills that involve mastering new language and word forms and assessing through tests. </w:t>
      </w:r>
      <w:r>
        <w:rPr>
          <w:rFonts w:ascii="Times New Roman" w:eastAsia="Times New Roman" w:hAnsi="Times New Roman" w:cs="Times New Roman"/>
          <w:sz w:val="24"/>
        </w:rPr>
        <w:t>This will allow my students to explore and allow me as their teacher to create opportunities for them to learn rhyming words and word families through using visual arts in my classroom (Smilan &amp; Miraglia, 2009).</w:t>
      </w:r>
    </w:p>
    <w:p w14:paraId="7C248025" w14:textId="77777777" w:rsidR="00FC56DC" w:rsidRDefault="00C417CC">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1F5510E4"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1D75C1A3"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499256A4"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0E12B5E9"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are the perceptions of students when engaged in visual arts lessons when </w:t>
      </w:r>
      <w:r>
        <w:rPr>
          <w:rFonts w:ascii="Times New Roman" w:eastAsia="Times New Roman" w:hAnsi="Times New Roman" w:cs="Times New Roman"/>
          <w:b/>
          <w:sz w:val="24"/>
        </w:rPr>
        <w:t>learning early literacy skills of rhyming and word families</w:t>
      </w:r>
      <w:r>
        <w:rPr>
          <w:rFonts w:ascii="Times New Roman" w:eastAsia="Times New Roman" w:hAnsi="Times New Roman" w:cs="Times New Roman"/>
          <w:sz w:val="24"/>
        </w:rPr>
        <w:t>?</w:t>
      </w:r>
    </w:p>
    <w:p w14:paraId="7ED9676F" w14:textId="1A8B236F"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7F21CB67" w14:textId="6F2F9393" w:rsidR="008B503E" w:rsidRDefault="00E022BA" w:rsidP="00E022BA">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Theoretical Framework</w:t>
      </w:r>
    </w:p>
    <w:p w14:paraId="5069F4B0" w14:textId="4D8719B2" w:rsidR="008B503E" w:rsidRPr="00053524" w:rsidRDefault="008B503E" w:rsidP="00053524">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ab/>
      </w:r>
      <w:r>
        <w:rPr>
          <w:rFonts w:ascii="Times New Roman" w:eastAsia="Times New Roman" w:hAnsi="Times New Roman" w:cs="Times New Roman"/>
          <w:sz w:val="24"/>
          <w:shd w:val="clear" w:color="auto" w:fill="FFFFFF"/>
        </w:rPr>
        <w:t>Visual arts are at the heart of the theoretical framework of this study.</w:t>
      </w:r>
      <w:r w:rsidR="0055363C">
        <w:rPr>
          <w:rFonts w:ascii="Times New Roman" w:eastAsia="Times New Roman" w:hAnsi="Times New Roman" w:cs="Times New Roman"/>
          <w:sz w:val="24"/>
          <w:shd w:val="clear" w:color="auto" w:fill="FFFFFF"/>
        </w:rPr>
        <w:t xml:space="preserve"> Bara et al., 2004</w:t>
      </w:r>
      <w:r w:rsidR="0055363C" w:rsidRPr="00494F05">
        <w:rPr>
          <w:rFonts w:ascii="Times New Roman" w:hAnsi="Times New Roman" w:cs="Times New Roman"/>
          <w:sz w:val="24"/>
          <w:szCs w:val="24"/>
        </w:rPr>
        <w:t xml:space="preserve"> discovered</w:t>
      </w:r>
      <w:r w:rsidR="0055363C">
        <w:rPr>
          <w:rFonts w:ascii="Times New Roman" w:hAnsi="Times New Roman" w:cs="Times New Roman"/>
          <w:sz w:val="24"/>
          <w:szCs w:val="24"/>
        </w:rPr>
        <w:t xml:space="preserve"> that</w:t>
      </w:r>
      <w:r w:rsidR="0055363C" w:rsidRPr="00494F05">
        <w:rPr>
          <w:rFonts w:ascii="Times New Roman" w:hAnsi="Times New Roman" w:cs="Times New Roman"/>
          <w:sz w:val="24"/>
          <w:szCs w:val="24"/>
        </w:rPr>
        <w:t xml:space="preserve"> </w:t>
      </w:r>
      <w:r w:rsidR="0055363C" w:rsidRPr="005957F7">
        <w:rPr>
          <w:rFonts w:ascii="Times New Roman" w:hAnsi="Times New Roman" w:cs="Times New Roman"/>
          <w:sz w:val="24"/>
          <w:szCs w:val="24"/>
        </w:rPr>
        <w:t xml:space="preserve">the factors on influencing reading lie in the development </w:t>
      </w:r>
      <w:r w:rsidR="0055363C">
        <w:rPr>
          <w:rFonts w:ascii="Times New Roman" w:hAnsi="Times New Roman" w:cs="Times New Roman"/>
          <w:sz w:val="24"/>
          <w:szCs w:val="24"/>
        </w:rPr>
        <w:t>of</w:t>
      </w:r>
      <w:r w:rsidR="0055363C" w:rsidRPr="005957F7">
        <w:rPr>
          <w:rFonts w:ascii="Times New Roman" w:hAnsi="Times New Roman" w:cs="Times New Roman"/>
          <w:sz w:val="24"/>
          <w:szCs w:val="24"/>
        </w:rPr>
        <w:t xml:space="preserve"> meta-phonological abilities, which are abilities that allow children to identify phonological components of linguistic units and manipulate them.</w:t>
      </w:r>
      <w:r w:rsidR="0055363C" w:rsidRPr="00494F05">
        <w:rPr>
          <w:rFonts w:ascii="Times New Roman" w:hAnsi="Times New Roman" w:cs="Times New Roman"/>
          <w:sz w:val="24"/>
          <w:szCs w:val="24"/>
        </w:rPr>
        <w:t xml:space="preserve"> They go on to discuss further research that the student</w:t>
      </w:r>
      <w:r w:rsidR="0055363C">
        <w:rPr>
          <w:rFonts w:ascii="Times New Roman" w:hAnsi="Times New Roman" w:cs="Times New Roman"/>
          <w:sz w:val="24"/>
          <w:szCs w:val="24"/>
        </w:rPr>
        <w:t xml:space="preserve">s </w:t>
      </w:r>
      <w:r w:rsidR="0055363C" w:rsidRPr="00494F05">
        <w:rPr>
          <w:rFonts w:ascii="Times New Roman" w:hAnsi="Times New Roman" w:cs="Times New Roman"/>
          <w:sz w:val="24"/>
          <w:szCs w:val="24"/>
        </w:rPr>
        <w:t>h</w:t>
      </w:r>
      <w:r w:rsidR="0055363C">
        <w:rPr>
          <w:rFonts w:ascii="Times New Roman" w:hAnsi="Times New Roman" w:cs="Times New Roman"/>
          <w:sz w:val="24"/>
          <w:szCs w:val="24"/>
        </w:rPr>
        <w:t>ave</w:t>
      </w:r>
      <w:r w:rsidR="0055363C" w:rsidRPr="00494F05">
        <w:rPr>
          <w:rFonts w:ascii="Times New Roman" w:hAnsi="Times New Roman" w:cs="Times New Roman"/>
          <w:sz w:val="24"/>
          <w:szCs w:val="24"/>
        </w:rPr>
        <w:t xml:space="preserve"> a hard time </w:t>
      </w:r>
      <w:r w:rsidR="0055363C" w:rsidRPr="003A221A">
        <w:rPr>
          <w:rFonts w:ascii="Times New Roman" w:hAnsi="Times New Roman" w:cs="Times New Roman"/>
          <w:sz w:val="24"/>
          <w:szCs w:val="24"/>
        </w:rPr>
        <w:t xml:space="preserve">establishing a connection between </w:t>
      </w:r>
      <w:r w:rsidR="0055363C">
        <w:rPr>
          <w:rFonts w:ascii="Times New Roman" w:hAnsi="Times New Roman" w:cs="Times New Roman"/>
          <w:sz w:val="24"/>
          <w:szCs w:val="24"/>
        </w:rPr>
        <w:t>a</w:t>
      </w:r>
      <w:r w:rsidR="0055363C" w:rsidRPr="003A221A">
        <w:rPr>
          <w:rFonts w:ascii="Times New Roman" w:hAnsi="Times New Roman" w:cs="Times New Roman"/>
          <w:sz w:val="24"/>
          <w:szCs w:val="24"/>
        </w:rPr>
        <w:t xml:space="preserve"> visual image of a word and </w:t>
      </w:r>
      <w:r w:rsidR="0055363C">
        <w:rPr>
          <w:rFonts w:ascii="Times New Roman" w:hAnsi="Times New Roman" w:cs="Times New Roman"/>
          <w:sz w:val="24"/>
          <w:szCs w:val="24"/>
        </w:rPr>
        <w:t xml:space="preserve">the </w:t>
      </w:r>
      <w:r w:rsidR="0055363C" w:rsidRPr="003A221A">
        <w:rPr>
          <w:rFonts w:ascii="Times New Roman" w:hAnsi="Times New Roman" w:cs="Times New Roman"/>
          <w:sz w:val="24"/>
          <w:szCs w:val="24"/>
        </w:rPr>
        <w:t>auditory image.</w:t>
      </w:r>
      <w:r w:rsidR="0055363C" w:rsidRPr="00494F05">
        <w:rPr>
          <w:rFonts w:ascii="Times New Roman" w:hAnsi="Times New Roman" w:cs="Times New Roman"/>
          <w:sz w:val="24"/>
          <w:szCs w:val="24"/>
        </w:rPr>
        <w:t xml:space="preserve"> </w:t>
      </w:r>
      <w:r>
        <w:rPr>
          <w:rFonts w:ascii="Times New Roman" w:eastAsia="Times New Roman" w:hAnsi="Times New Roman" w:cs="Times New Roman"/>
          <w:sz w:val="24"/>
          <w:shd w:val="clear" w:color="auto" w:fill="FFFFFF"/>
        </w:rPr>
        <w:t>For example, using clay to sculpt different things from a specific word family such as the word family -at, they may sculpt a cat, a rat, and/or a bat to show they know these words all belong with the -at word family. B</w:t>
      </w:r>
      <w:r w:rsidR="008C5FDE">
        <w:rPr>
          <w:rFonts w:ascii="Times New Roman" w:eastAsia="Times New Roman" w:hAnsi="Times New Roman" w:cs="Times New Roman"/>
          <w:sz w:val="24"/>
          <w:shd w:val="clear" w:color="auto" w:fill="FFFFFF"/>
        </w:rPr>
        <w:t>ara et al., (2004) state that “</w:t>
      </w:r>
      <w:r>
        <w:rPr>
          <w:rFonts w:ascii="Times New Roman" w:eastAsia="Times New Roman" w:hAnsi="Times New Roman" w:cs="Times New Roman"/>
          <w:sz w:val="24"/>
          <w:shd w:val="clear" w:color="auto" w:fill="FFFFFF"/>
        </w:rPr>
        <w:t>with the intervention of visuo-haptic and kinesthetic exploration of letter</w:t>
      </w:r>
      <w:r>
        <w:rPr>
          <w:rFonts w:ascii="Times New Roman" w:eastAsia="Times New Roman" w:hAnsi="Times New Roman" w:cs="Times New Roman"/>
          <w:sz w:val="24"/>
          <w:shd w:val="clear" w:color="auto" w:fill="FFFFFF" w:themeFill="background1"/>
        </w:rPr>
        <w:t xml:space="preserve">s and the </w:t>
      </w:r>
      <w:r w:rsidRPr="008B503E">
        <w:rPr>
          <w:rFonts w:ascii="Times New Roman" w:hAnsi="Times New Roman" w:cs="Times New Roman"/>
          <w:color w:val="222222"/>
          <w:sz w:val="24"/>
          <w:szCs w:val="24"/>
          <w:shd w:val="clear" w:color="auto" w:fill="FFFFFF" w:themeFill="background1"/>
        </w:rPr>
        <w:t xml:space="preserve">ability of merging visual and tactile perceptions of both virtual and real objects, </w:t>
      </w:r>
      <w:r w:rsidRPr="008B503E">
        <w:rPr>
          <w:rFonts w:ascii="Times New Roman" w:hAnsi="Times New Roman" w:cs="Times New Roman"/>
          <w:sz w:val="24"/>
          <w:szCs w:val="24"/>
          <w:shd w:val="clear" w:color="auto" w:fill="FFFFFF" w:themeFill="background1"/>
        </w:rPr>
        <w:t xml:space="preserve">and kinesthetic exploration of letters in a training to develop phonemic awareness, knowledge of letters, and letter/sound correspondence for kindergarten students </w:t>
      </w:r>
      <w:r>
        <w:rPr>
          <w:rFonts w:ascii="Times New Roman" w:hAnsi="Times New Roman" w:cs="Times New Roman"/>
          <w:sz w:val="24"/>
          <w:szCs w:val="24"/>
          <w:shd w:val="clear" w:color="auto" w:fill="FFFFFF" w:themeFill="background1"/>
        </w:rPr>
        <w:t xml:space="preserve">these skills will help them </w:t>
      </w:r>
      <w:r w:rsidRPr="008B503E">
        <w:rPr>
          <w:rFonts w:ascii="Times New Roman" w:hAnsi="Times New Roman" w:cs="Times New Roman"/>
          <w:sz w:val="24"/>
          <w:szCs w:val="24"/>
          <w:shd w:val="clear" w:color="auto" w:fill="FFFFFF" w:themeFill="background1"/>
        </w:rPr>
        <w:t>understand</w:t>
      </w:r>
      <w:r>
        <w:rPr>
          <w:rFonts w:ascii="Times New Roman" w:hAnsi="Times New Roman" w:cs="Times New Roman"/>
          <w:sz w:val="24"/>
          <w:szCs w:val="24"/>
          <w:shd w:val="clear" w:color="auto" w:fill="FFFFFF" w:themeFill="background1"/>
        </w:rPr>
        <w:t xml:space="preserve"> </w:t>
      </w:r>
      <w:r w:rsidRPr="008B503E">
        <w:rPr>
          <w:rFonts w:ascii="Times New Roman" w:hAnsi="Times New Roman" w:cs="Times New Roman"/>
          <w:sz w:val="24"/>
          <w:szCs w:val="24"/>
          <w:shd w:val="clear" w:color="auto" w:fill="FFFFFF" w:themeFill="background1"/>
        </w:rPr>
        <w:t>the alphabetical principle</w:t>
      </w:r>
      <w:r w:rsidR="008C5FDE">
        <w:rPr>
          <w:rFonts w:ascii="Times New Roman" w:hAnsi="Times New Roman" w:cs="Times New Roman"/>
          <w:sz w:val="24"/>
          <w:szCs w:val="24"/>
          <w:shd w:val="clear" w:color="auto" w:fill="FFFFFF" w:themeFill="background1"/>
        </w:rPr>
        <w:t>” (p. ).</w:t>
      </w:r>
      <w:r w:rsidRPr="00494F05">
        <w:rPr>
          <w:rFonts w:ascii="Times New Roman" w:hAnsi="Times New Roman" w:cs="Times New Roman"/>
          <w:sz w:val="24"/>
          <w:szCs w:val="24"/>
        </w:rPr>
        <w:t xml:space="preserve"> </w:t>
      </w:r>
    </w:p>
    <w:p w14:paraId="0BDCD52A" w14:textId="1042945C" w:rsidR="008B503E" w:rsidRDefault="003A221A" w:rsidP="008B503E">
      <w:pPr>
        <w:spacing w:line="480" w:lineRule="auto"/>
        <w:ind w:firstLine="720"/>
        <w:rPr>
          <w:rFonts w:ascii="Times New Roman" w:hAnsi="Times New Roman" w:cs="Times New Roman"/>
          <w:sz w:val="24"/>
          <w:szCs w:val="24"/>
        </w:rPr>
      </w:pPr>
      <w:r w:rsidRPr="003A221A">
        <w:rPr>
          <w:rFonts w:ascii="Times New Roman" w:hAnsi="Times New Roman" w:cs="Times New Roman"/>
          <w:sz w:val="24"/>
          <w:szCs w:val="24"/>
        </w:rPr>
        <w:lastRenderedPageBreak/>
        <w:t>Richardson, Sacks, &amp; Ayers (2003) have explained that “v</w:t>
      </w:r>
      <w:r w:rsidR="008B503E" w:rsidRPr="003A221A">
        <w:rPr>
          <w:rFonts w:ascii="Times New Roman" w:hAnsi="Times New Roman" w:cs="Times New Roman"/>
          <w:sz w:val="24"/>
          <w:szCs w:val="24"/>
        </w:rPr>
        <w:t>isual arts, such as drawing and soft sculpture, also enhance writing skills by encouraging creative thinking (</w:t>
      </w:r>
      <w:r w:rsidRPr="003A221A">
        <w:rPr>
          <w:rFonts w:ascii="Times New Roman" w:hAnsi="Times New Roman" w:cs="Times New Roman"/>
          <w:sz w:val="24"/>
          <w:szCs w:val="24"/>
        </w:rPr>
        <w:t>p. )</w:t>
      </w:r>
      <w:r w:rsidR="008B503E" w:rsidRPr="003A221A">
        <w:rPr>
          <w:rFonts w:ascii="Times New Roman" w:hAnsi="Times New Roman" w:cs="Times New Roman"/>
          <w:sz w:val="24"/>
          <w:szCs w:val="24"/>
        </w:rPr>
        <w:t xml:space="preserve">. </w:t>
      </w:r>
      <w:r>
        <w:rPr>
          <w:rFonts w:ascii="Times New Roman" w:hAnsi="Times New Roman" w:cs="Times New Roman"/>
          <w:sz w:val="24"/>
          <w:szCs w:val="24"/>
        </w:rPr>
        <w:t>Kelly (1999) &amp; Forsten (2004) explain that “m</w:t>
      </w:r>
      <w:r w:rsidR="008B503E" w:rsidRPr="003A221A">
        <w:rPr>
          <w:rFonts w:ascii="Times New Roman" w:hAnsi="Times New Roman" w:cs="Times New Roman"/>
          <w:sz w:val="24"/>
          <w:szCs w:val="24"/>
        </w:rPr>
        <w:t>athematics can be more engaging to students when drawing is included in problem-solving techniques</w:t>
      </w:r>
      <w:r>
        <w:rPr>
          <w:rFonts w:ascii="Times New Roman" w:hAnsi="Times New Roman" w:cs="Times New Roman"/>
          <w:sz w:val="24"/>
          <w:szCs w:val="24"/>
        </w:rPr>
        <w:t>” (p. ).</w:t>
      </w:r>
      <w:r w:rsidR="008B503E" w:rsidRPr="003A221A">
        <w:rPr>
          <w:rFonts w:ascii="Times New Roman" w:hAnsi="Times New Roman" w:cs="Times New Roman"/>
          <w:sz w:val="24"/>
          <w:szCs w:val="24"/>
        </w:rPr>
        <w:t xml:space="preserve"> In addition,</w:t>
      </w:r>
      <w:r>
        <w:rPr>
          <w:rFonts w:ascii="Times New Roman" w:hAnsi="Times New Roman" w:cs="Times New Roman"/>
          <w:sz w:val="24"/>
          <w:szCs w:val="24"/>
        </w:rPr>
        <w:t xml:space="preserve"> Stellflue, Allen, &amp; Gerber (2005) found that</w:t>
      </w:r>
      <w:r w:rsidR="008B503E" w:rsidRPr="003A221A">
        <w:rPr>
          <w:rFonts w:ascii="Times New Roman" w:hAnsi="Times New Roman" w:cs="Times New Roman"/>
          <w:sz w:val="24"/>
          <w:szCs w:val="24"/>
        </w:rPr>
        <w:t xml:space="preserve"> </w:t>
      </w:r>
      <w:r>
        <w:rPr>
          <w:rFonts w:ascii="Times New Roman" w:hAnsi="Times New Roman" w:cs="Times New Roman"/>
          <w:sz w:val="24"/>
          <w:szCs w:val="24"/>
        </w:rPr>
        <w:t>“</w:t>
      </w:r>
      <w:r w:rsidR="008B503E" w:rsidRPr="003A221A">
        <w:rPr>
          <w:rFonts w:ascii="Times New Roman" w:hAnsi="Times New Roman" w:cs="Times New Roman"/>
          <w:sz w:val="24"/>
          <w:szCs w:val="24"/>
        </w:rPr>
        <w:t>botanical science can be more engaging when a connection with 3-D art is established</w:t>
      </w:r>
      <w:r>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Pr>
          <w:rFonts w:ascii="Times New Roman" w:hAnsi="Times New Roman" w:cs="Times New Roman"/>
          <w:sz w:val="24"/>
          <w:szCs w:val="24"/>
        </w:rPr>
        <w:t xml:space="preserve">p. </w:t>
      </w:r>
      <w:r w:rsidR="008B503E" w:rsidRPr="003A221A">
        <w:rPr>
          <w:rFonts w:ascii="Times New Roman" w:hAnsi="Times New Roman" w:cs="Times New Roman"/>
          <w:sz w:val="24"/>
          <w:szCs w:val="24"/>
        </w:rPr>
        <w:t>).</w:t>
      </w:r>
    </w:p>
    <w:p w14:paraId="093E905E" w14:textId="19EBE808" w:rsidR="008B503E" w:rsidRDefault="0018690F" w:rsidP="0018690F">
      <w:pPr>
        <w:spacing w:after="0" w:line="480" w:lineRule="auto"/>
        <w:rPr>
          <w:rFonts w:ascii="Times New Roman" w:eastAsia="Times New Roman" w:hAnsi="Times New Roman" w:cs="Times New Roman"/>
          <w:b/>
          <w:sz w:val="24"/>
          <w:shd w:val="clear" w:color="auto" w:fill="FFFFFF"/>
        </w:rPr>
      </w:pPr>
      <w:r>
        <w:rPr>
          <w:rFonts w:ascii="Times New Roman" w:hAnsi="Times New Roman" w:cs="Times New Roman"/>
          <w:sz w:val="24"/>
          <w:szCs w:val="24"/>
        </w:rPr>
        <w:tab/>
        <w:t>Murray &amp; Brightman (1996) found that “a</w:t>
      </w:r>
      <w:r w:rsidR="008B503E"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Pr>
          <w:rFonts w:ascii="Times New Roman" w:hAnsi="Times New Roman" w:cs="Times New Roman"/>
          <w:sz w:val="24"/>
          <w:szCs w:val="24"/>
        </w:rPr>
        <w:t>” (p. ).</w:t>
      </w:r>
      <w:r w:rsidR="00EC46B2">
        <w:rPr>
          <w:rFonts w:ascii="Times New Roman" w:hAnsi="Times New Roman" w:cs="Times New Roman"/>
          <w:sz w:val="24"/>
          <w:szCs w:val="24"/>
        </w:rPr>
        <w:t xml:space="preserve"> Smilan &amp; Miraglia (2009) and Van Dijk &amp; Jochems (2002) explain that</w:t>
      </w:r>
      <w:r w:rsidR="008B503E" w:rsidRPr="0018690F">
        <w:rPr>
          <w:rFonts w:ascii="Times New Roman" w:hAnsi="Times New Roman" w:cs="Times New Roman"/>
          <w:sz w:val="24"/>
          <w:szCs w:val="24"/>
        </w:rPr>
        <w:t xml:space="preserve"> </w:t>
      </w:r>
      <w:r w:rsidR="00EC46B2">
        <w:rPr>
          <w:rFonts w:ascii="Times New Roman" w:hAnsi="Times New Roman" w:cs="Times New Roman"/>
          <w:sz w:val="24"/>
          <w:szCs w:val="24"/>
        </w:rPr>
        <w:t>using visual arts in the classroom “also</w:t>
      </w:r>
      <w:r w:rsidR="008B503E" w:rsidRPr="0018690F">
        <w:rPr>
          <w:rFonts w:ascii="Times New Roman" w:hAnsi="Times New Roman" w:cs="Times New Roman"/>
          <w:sz w:val="24"/>
          <w:szCs w:val="24"/>
        </w:rPr>
        <w:t xml:space="preserve"> leads to a better understanding of the subject matter, a better ability to synthesize and integrate learning material, increased motivation, higher order cognitive skills, greater retention of material and more positive attitudes (</w:t>
      </w:r>
      <w:r w:rsidR="00EC46B2">
        <w:rPr>
          <w:rFonts w:ascii="Times New Roman" w:hAnsi="Times New Roman" w:cs="Times New Roman"/>
          <w:sz w:val="24"/>
          <w:szCs w:val="24"/>
        </w:rPr>
        <w:t>p. ).</w:t>
      </w:r>
    </w:p>
    <w:p w14:paraId="10AB656E" w14:textId="77777777" w:rsidR="00AF1093" w:rsidRDefault="00774D5F" w:rsidP="00AF1093">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Purpose of the Study</w:t>
      </w:r>
    </w:p>
    <w:p w14:paraId="4D630927" w14:textId="1F49DEDD" w:rsidR="00FC56DC" w:rsidRPr="00CE27BF" w:rsidRDefault="00AF1093" w:rsidP="00AF1093">
      <w:pPr>
        <w:spacing w:after="200" w:line="480" w:lineRule="auto"/>
        <w:rPr>
          <w:rFonts w:ascii="Times New Roman" w:eastAsia="Times New Roman" w:hAnsi="Times New Roman" w:cs="Times New Roman"/>
          <w:b/>
          <w:sz w:val="24"/>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In my research, I plan to be an insider who collaborates with other insiders. My research will contribute to the knowledge base, enable me to improve or critique my practice, and facilitate my transformation in using visual arts to teach rhyming words and word families to my students.  In essence, power dynamics help to ensure that learners have mastered new set of skills</w:t>
      </w:r>
      <w:r>
        <w:rPr>
          <w:rFonts w:ascii="Times New Roman" w:eastAsia="Times New Roman" w:hAnsi="Times New Roman" w:cs="Times New Roman"/>
          <w:sz w:val="24"/>
          <w:shd w:val="clear" w:color="auto" w:fill="FFFFFF"/>
        </w:rPr>
        <w:t xml:space="preserve"> </w:t>
      </w:r>
      <w:r w:rsidR="00C417CC">
        <w:rPr>
          <w:rFonts w:ascii="Times New Roman" w:eastAsia="Times New Roman" w:hAnsi="Times New Roman" w:cs="Times New Roman"/>
          <w:sz w:val="24"/>
          <w:shd w:val="clear" w:color="auto" w:fill="FFFFFF"/>
        </w:rPr>
        <w:t>that improve and promoting their learning processes (</w:t>
      </w:r>
      <w:r w:rsidR="00C417CC">
        <w:rPr>
          <w:rFonts w:ascii="Times New Roman" w:eastAsia="Times New Roman" w:hAnsi="Times New Roman" w:cs="Times New Roman"/>
          <w:color w:val="212121"/>
          <w:sz w:val="24"/>
          <w:shd w:val="clear" w:color="auto" w:fill="FFFFFF"/>
        </w:rPr>
        <w:t>Bloom, 1965). </w:t>
      </w:r>
      <w:r w:rsidR="00C417CC">
        <w:rPr>
          <w:rFonts w:ascii="Times New Roman" w:eastAsia="Times New Roman" w:hAnsi="Times New Roman" w:cs="Times New Roman"/>
          <w:sz w:val="24"/>
          <w:shd w:val="clear" w:color="auto" w:fill="FFFFFF"/>
        </w:rPr>
        <w:t xml:space="preserve">The key stakeholders involved in this action research study would be my co-teacher and I, who are seeing the decrease in student achievement in recognizing and producing rhyming words and word families, as well as my students, who are in need of using visual arts to learn these skills of producing and </w:t>
      </w:r>
      <w:r w:rsidR="00C417CC">
        <w:rPr>
          <w:rFonts w:ascii="Times New Roman" w:eastAsia="Times New Roman" w:hAnsi="Times New Roman" w:cs="Times New Roman"/>
          <w:sz w:val="24"/>
          <w:shd w:val="clear" w:color="auto" w:fill="FFFFFF"/>
        </w:rPr>
        <w:lastRenderedPageBreak/>
        <w:t xml:space="preserve">recognizing rhyming words and word families for academic achievement in literacy. My 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families during the action research study. In addition, Ahmet (2016) argues, </w:t>
      </w:r>
      <w:r w:rsidR="00C417CC" w:rsidRPr="00AF1093">
        <w:rPr>
          <w:rFonts w:ascii="Times New Roman" w:eastAsia="Times New Roman" w:hAnsi="Times New Roman" w:cs="Times New Roman"/>
          <w:iCs/>
          <w:sz w:val="24"/>
          <w:shd w:val="clear" w:color="auto" w:fill="FFFFFF"/>
        </w:rPr>
        <w:t>“</w:t>
      </w:r>
      <w:r>
        <w:rPr>
          <w:rFonts w:ascii="Times New Roman" w:eastAsia="Times New Roman" w:hAnsi="Times New Roman" w:cs="Times New Roman"/>
          <w:iCs/>
          <w:sz w:val="24"/>
          <w:shd w:val="clear" w:color="auto" w:fill="FFFFFF"/>
        </w:rPr>
        <w:t>t</w:t>
      </w:r>
      <w:r w:rsidR="00C417CC" w:rsidRPr="00AF1093">
        <w:rPr>
          <w:rFonts w:ascii="Times New Roman" w:eastAsia="Times New Roman" w:hAnsi="Times New Roman" w:cs="Times New Roman"/>
          <w:iCs/>
          <w:sz w:val="24"/>
          <w:shd w:val="clear" w:color="auto" w:fill="FFFFFF"/>
        </w:rPr>
        <w:t>he fusion of arts with core content is important because, rather than seeing humanities or science as knowledge on a page, something to be recited in an exam, students see far greater benefits when art reflects life and makes knowledge, stories, and facts come alive. Art brings color, life, and interpretation to those things.</w:t>
      </w:r>
      <w:r>
        <w:rPr>
          <w:rFonts w:ascii="Times New Roman" w:eastAsia="Times New Roman" w:hAnsi="Times New Roman" w:cs="Times New Roman"/>
          <w:iCs/>
          <w:sz w:val="24"/>
          <w:shd w:val="clear" w:color="auto" w:fill="FFFFFF"/>
        </w:rPr>
        <w:t>”</w:t>
      </w:r>
      <w:r w:rsidR="00C417CC" w:rsidRPr="00AF1093">
        <w:rPr>
          <w:rFonts w:ascii="Times New Roman" w:eastAsia="Times New Roman" w:hAnsi="Times New Roman" w:cs="Times New Roman"/>
          <w:iCs/>
          <w:sz w:val="24"/>
          <w:shd w:val="clear" w:color="auto" w:fill="FFFFFF"/>
        </w:rPr>
        <w:t xml:space="preserve"> (para. 11)</w:t>
      </w:r>
      <w:r>
        <w:rPr>
          <w:rFonts w:ascii="Times New Roman" w:eastAsia="Times New Roman" w:hAnsi="Times New Roman" w:cs="Times New Roman"/>
          <w:iCs/>
          <w:sz w:val="24"/>
          <w:shd w:val="clear" w:color="auto" w:fill="FFFFFF"/>
        </w:rPr>
        <w:t>.</w:t>
      </w:r>
    </w:p>
    <w:p w14:paraId="6B62F5A8" w14:textId="16CB7BFA" w:rsidR="00FC56DC" w:rsidRPr="00CD7996" w:rsidRDefault="00C417CC" w:rsidP="00AF1093">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 xml:space="preserve"> Moreover, throughout my academic career from as early as 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 As a personal example and reflection in high school, I was taking my history class, and 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w:t>
      </w:r>
      <w:r>
        <w:rPr>
          <w:rFonts w:ascii="Times New Roman" w:eastAsia="Times New Roman" w:hAnsi="Times New Roman" w:cs="Times New Roman"/>
          <w:sz w:val="24"/>
          <w:shd w:val="clear" w:color="auto" w:fill="FFFFFF"/>
        </w:rPr>
        <w:lastRenderedPageBreak/>
        <w:t xml:space="preserve">of the 1920’s and share some of the famous jazz musicians and singers from that time period. I shared this information without even having notecards in front of me because I had obtained the information through creating the art to go along with it. Through my high school arts experiences, through my college experiences with visual arts as my minor, and through many other experiences, I feel very strongly about how important it is to incorporate the arts in the classroom with other core subjects. In addition, Constantino (2002) states that, </w:t>
      </w:r>
      <w:r w:rsidRPr="00CD7996">
        <w:rPr>
          <w:rFonts w:ascii="Times New Roman" w:eastAsia="Times New Roman" w:hAnsi="Times New Roman" w:cs="Times New Roman"/>
          <w:sz w:val="24"/>
          <w:shd w:val="clear" w:color="auto" w:fill="FFFFFF"/>
        </w:rPr>
        <w:t>“</w:t>
      </w:r>
      <w:r w:rsidR="00CD7996">
        <w:rPr>
          <w:rFonts w:ascii="Times New Roman" w:eastAsia="Times New Roman" w:hAnsi="Times New Roman" w:cs="Times New Roman"/>
          <w:sz w:val="24"/>
          <w:shd w:val="clear" w:color="auto" w:fill="FFFFFF"/>
        </w:rPr>
        <w:t>i</w:t>
      </w:r>
      <w:r w:rsidRPr="00CD7996">
        <w:rPr>
          <w:rFonts w:ascii="Times New Roman" w:eastAsia="Times New Roman" w:hAnsi="Times New Roman" w:cs="Times New Roman"/>
          <w:sz w:val="24"/>
          <w:shd w:val="clear" w:color="auto" w:fill="FFFFFF"/>
        </w:rPr>
        <w:t>nstead</w:t>
      </w:r>
      <w:r w:rsidRPr="00CD7996">
        <w:rPr>
          <w:rFonts w:ascii="Calibri" w:eastAsia="Calibri" w:hAnsi="Calibri" w:cs="Calibri"/>
          <w:sz w:val="16"/>
          <w:shd w:val="clear" w:color="auto" w:fill="FFFFFF"/>
        </w:rPr>
        <w:t xml:space="preserve"> </w:t>
      </w:r>
      <w:r w:rsidRPr="00CD7996">
        <w:rPr>
          <w:rFonts w:ascii="Times New Roman" w:eastAsia="Times New Roman" w:hAnsi="Times New Roman" w:cs="Times New Roman"/>
          <w:sz w:val="24"/>
          <w:shd w:val="clear" w:color="auto" w:fill="FFFFFF"/>
        </w:rPr>
        <w:t>of dichotomizing the value of the arts as intrinsic or instrumental, perhaps it is better to conceive of the arts as an essential component in an interdisciplinary curriculum in which every subject contributes to the cognitive restructuring process that generates future learning</w:t>
      </w:r>
      <w:r w:rsidR="00CD7996">
        <w:rPr>
          <w:rFonts w:ascii="Times New Roman" w:eastAsia="Times New Roman" w:hAnsi="Times New Roman" w:cs="Times New Roman"/>
          <w:sz w:val="24"/>
          <w:shd w:val="clear" w:color="auto" w:fill="FFFFFF"/>
        </w:rPr>
        <w:t>”</w:t>
      </w:r>
      <w:r w:rsidRPr="00CD7996">
        <w:rPr>
          <w:rFonts w:ascii="Times New Roman" w:eastAsia="Times New Roman" w:hAnsi="Times New Roman" w:cs="Times New Roman"/>
          <w:sz w:val="24"/>
          <w:shd w:val="clear" w:color="auto" w:fill="FFFFFF"/>
        </w:rPr>
        <w:t xml:space="preserve"> (p. 11).</w:t>
      </w:r>
    </w:p>
    <w:p w14:paraId="4E771BBA" w14:textId="77777777" w:rsidR="00FC56DC" w:rsidRDefault="00FC56DC" w:rsidP="00AF1093">
      <w:pPr>
        <w:spacing w:after="0" w:line="240" w:lineRule="auto"/>
        <w:ind w:left="720"/>
        <w:rPr>
          <w:rFonts w:ascii="Times New Roman" w:eastAsia="Times New Roman" w:hAnsi="Times New Roman" w:cs="Times New Roman"/>
          <w:sz w:val="24"/>
          <w:shd w:val="clear" w:color="auto" w:fill="FFFFFF"/>
        </w:rPr>
      </w:pPr>
    </w:p>
    <w:p w14:paraId="4A6F8569" w14:textId="77777777" w:rsidR="00FC56DC" w:rsidRDefault="00C417CC" w:rsidP="00AF1093">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In this action research study, the formal authority </w:t>
      </w:r>
      <w:r>
        <w:rPr>
          <w:rFonts w:ascii="Times New Roman" w:eastAsia="Times New Roman" w:hAnsi="Times New Roman" w:cs="Times New Roman"/>
          <w:sz w:val="24"/>
        </w:rPr>
        <w:t>will be related to the teachers and administration being involved in the study as the research takes place and we are all collaborating with each other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eastAsia="Calibri" w:hAnsi="Calibri" w:cs="Calibri"/>
          <w:sz w:val="16"/>
        </w:rPr>
        <w:t xml:space="preserve"> </w:t>
      </w:r>
      <w:r>
        <w:rPr>
          <w:rFonts w:ascii="Times New Roman" w:eastAsia="Times New Roman" w:hAnsi="Times New Roman" w:cs="Times New Roman"/>
          <w:sz w:val="24"/>
        </w:rPr>
        <w:t xml:space="preserve">the project. I will have an impact on this study because I will know who needs more support in literacy and whom to target more with this study. </w:t>
      </w:r>
    </w:p>
    <w:p w14:paraId="335DFAFE"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w:t>
      </w:r>
      <w:r>
        <w:rPr>
          <w:rFonts w:ascii="Times New Roman" w:eastAsia="Times New Roman" w:hAnsi="Times New Roman" w:cs="Times New Roman"/>
          <w:sz w:val="24"/>
        </w:rPr>
        <w:lastRenderedPageBreak/>
        <w:t>experiments by using hands-on learning, experiencing by doing rather than being told what to do, and asking questions about what interests them (Diehl, 2006). Lastly, I believe in a touch of the humanist philosophy in which students are self-motivated to achieve their highest level of achievement. They have personal freedom, choice, and are responsible for what they want to focus on in their own learning (Diehl, 2006).</w:t>
      </w:r>
    </w:p>
    <w:p w14:paraId="3772A0B1"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These ways of teaching remind me of essentialism. Then we have time in which our students are shown how to use new materials and are free to explore them on their own, which reminds me of the progressivism (</w:t>
      </w:r>
      <w:r>
        <w:rPr>
          <w:rFonts w:ascii="Times New Roman" w:eastAsia="Times New Roman" w:hAnsi="Times New Roman" w:cs="Times New Roman"/>
          <w:sz w:val="24"/>
          <w:shd w:val="clear" w:color="auto" w:fill="FFFFFF"/>
        </w:rPr>
        <w:t xml:space="preserve">McLeod, 2019). </w:t>
      </w:r>
      <w:r>
        <w:rPr>
          <w:rFonts w:ascii="Times New Roman" w:eastAsia="Times New Roman" w:hAnsi="Times New Roman" w:cs="Times New Roman"/>
          <w:sz w:val="24"/>
        </w:rPr>
        <w:t xml:space="preserve">Lastly, during our students’ outside time or free time within the classroom, they are able to have personal freedom, choice, and responsibility in taking care of the items they wish to explore. This reminds me of humanism. In my school, we call this type of teaching a mixture of traditional teaching, the Reggio Emilia approach, and the Montessori approach, which correspond with essentialism, progressivism, and humanism: they all have similar qualities, just different names (Diehl, 2006). </w:t>
      </w:r>
    </w:p>
    <w:p w14:paraId="438B658A"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align with incorporating visual arts within the classroom while teaching literacy.</w:t>
      </w:r>
    </w:p>
    <w:p w14:paraId="55C344A9" w14:textId="0BD03CF6" w:rsidR="00FC56DC" w:rsidRDefault="00182CD5">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Overview of the Methodology</w:t>
      </w:r>
    </w:p>
    <w:p w14:paraId="3F2DE5F4" w14:textId="24D8B8B5"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The study will be conducted specifically in the pre-school in which I teach 20 Pre-K students. In addition, I plan to collaborate with my co-teacher and my administrators at the school as well as work with parents of my students to achieve the goals of the study through conversations, 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This action research study will use a mixed methods approach.  According to Efron and Ravid (2013), </w:t>
      </w:r>
      <w:r w:rsidRPr="00094BF1">
        <w:rPr>
          <w:rFonts w:ascii="Times New Roman" w:eastAsia="Times New Roman" w:hAnsi="Times New Roman" w:cs="Times New Roman"/>
          <w:sz w:val="24"/>
        </w:rPr>
        <w:t>“</w:t>
      </w:r>
      <w:r w:rsidR="00094BF1">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own setting in order to advance their practice and improve their students’ learning</w:t>
      </w:r>
      <w:r w:rsidR="00094BF1">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 in order to make a change within my classroom that will affect my students and the practices of my own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 xml:space="preserve">The mixed 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I am able to address all the questions and concerns in my study versus just using one approach (</w:t>
      </w:r>
      <w:r w:rsidRPr="00C417CC">
        <w:rPr>
          <w:rFonts w:ascii="Times New Roman" w:eastAsia="Calibri" w:hAnsi="Times New Roman" w:cs="Times New Roman"/>
          <w:sz w:val="24"/>
        </w:rPr>
        <w:t>Treiman &amp; Francis, et al, 1998).</w:t>
      </w:r>
    </w:p>
    <w:p w14:paraId="5EDBA452" w14:textId="77777777"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1998).When I am implementing my action research project, I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be using a checklist to see how often my students are on task, how well they are enjoying the art experience, and if they understand the concept being taught (quantitative research).</w:t>
      </w:r>
      <w:r>
        <w:rPr>
          <w:rFonts w:ascii="Times New Roman" w:eastAsia="Times New Roman" w:hAnsi="Times New Roman" w:cs="Times New Roman"/>
          <w:sz w:val="28"/>
          <w:shd w:val="clear" w:color="auto" w:fill="FFFFFF"/>
        </w:rPr>
        <w:t xml:space="preserve"> </w:t>
      </w:r>
    </w:p>
    <w:p w14:paraId="2B3BC019" w14:textId="77777777"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I will create my pre-intervention test and post-intervention test using their test as a guide with similar tasks and pictures, but my pre-test and post-test will look different and not have the same word families and rhymes but different ones that still follow the same concepts (quantitative research).</w:t>
      </w:r>
    </w:p>
    <w:p w14:paraId="2E453E8C" w14:textId="77777777"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Significance of Study</w:t>
      </w:r>
    </w:p>
    <w:p w14:paraId="317D54EE"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Strickland and Riley-Ayers (2006) have noted several challenges with teaching literature in early childhood preschool settings, such as: there is no universal literacy curriculum; t</w:t>
      </w:r>
      <w:r>
        <w:rPr>
          <w:rFonts w:ascii="Times New Roman" w:eastAsia="Times New Roman" w:hAnsi="Times New Roman" w:cs="Times New Roman"/>
          <w:sz w:val="24"/>
          <w:shd w:val="clear" w:color="auto" w:fill="FFFFFF"/>
        </w:rPr>
        <w:t>here is no way to ensure the curriculum has addressed learning growth in the students (</w:t>
      </w:r>
      <w:r>
        <w:rPr>
          <w:rFonts w:ascii="Times New Roman" w:eastAsia="Times New Roman" w:hAnsi="Times New Roman" w:cs="Times New Roman"/>
          <w:sz w:val="24"/>
        </w:rPr>
        <w:t>Wylie &amp; Durrell, 1970).</w:t>
      </w:r>
    </w:p>
    <w:p w14:paraId="303000A9"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With these challenges comes the reality that visual arts programs being underfunded and/or taken out of schools (Parsons, 2005). This is supported by the idea that </w:t>
      </w:r>
      <w:r>
        <w:rPr>
          <w:rFonts w:ascii="Times New Roman" w:eastAsia="Times New Roman" w:hAnsi="Times New Roman" w:cs="Times New Roman"/>
          <w:sz w:val="24"/>
        </w:rPr>
        <w:t xml:space="preserve">“Many continue to believe that art is dominantly a matter of feeling, intuition, talent, or creativity, all understood as not including what we normally call thinking; hence, art still has a weak place in the curriculum” (Parsons, 2005, p. 370). But “the arts are a fundamentally important part of culture, and an education without them is an impoverished education leading to an impoverished society. Studying the arts should not have to be justified in terms of anything else” (Hetland &amp; Winner, 2001, p. 5). </w:t>
      </w:r>
    </w:p>
    <w:p w14:paraId="3C9610D6" w14:textId="75B7462F"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want to address the problem of ensuring that art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by Gibson and Larson (2007) which states that </w:t>
      </w:r>
      <w:r>
        <w:rPr>
          <w:rFonts w:ascii="Times New Roman" w:eastAsia="Times New Roman" w:hAnsi="Times New Roman" w:cs="Times New Roman"/>
          <w:sz w:val="24"/>
        </w:rPr>
        <w:lastRenderedPageBreak/>
        <w:t xml:space="preserve">“If student cognitive development is foremost in the minds of educators, then learning experience should not be limited solely to those avenues offered by math, science, and reading” (Gibson &amp; Larson, 2007). </w:t>
      </w:r>
    </w:p>
    <w:p w14:paraId="6410B97B" w14:textId="642B7497" w:rsidR="00FC56DC" w:rsidRDefault="00C417CC">
      <w:pPr>
        <w:spacing w:after="0" w:line="480" w:lineRule="auto"/>
        <w:jc w:val="center"/>
        <w:rPr>
          <w:rFonts w:ascii="Times New Roman" w:eastAsia="Times New Roman" w:hAnsi="Times New Roman" w:cs="Times New Roman"/>
          <w:b/>
          <w:sz w:val="24"/>
          <w:shd w:val="clear" w:color="auto" w:fill="F8F8F8"/>
        </w:rPr>
      </w:pPr>
      <w:r>
        <w:rPr>
          <w:rFonts w:ascii="Times New Roman" w:eastAsia="Times New Roman" w:hAnsi="Times New Roman" w:cs="Times New Roman"/>
          <w:b/>
          <w:sz w:val="24"/>
          <w:shd w:val="clear" w:color="auto" w:fill="F8F8F8"/>
        </w:rPr>
        <w:t>Limitation</w:t>
      </w:r>
      <w:r w:rsidR="00EE37A1">
        <w:rPr>
          <w:rFonts w:ascii="Times New Roman" w:eastAsia="Times New Roman" w:hAnsi="Times New Roman" w:cs="Times New Roman"/>
          <w:b/>
          <w:sz w:val="24"/>
          <w:shd w:val="clear" w:color="auto" w:fill="F8F8F8"/>
        </w:rPr>
        <w:t>s</w:t>
      </w:r>
      <w:r>
        <w:rPr>
          <w:rFonts w:ascii="Times New Roman" w:eastAsia="Times New Roman" w:hAnsi="Times New Roman" w:cs="Times New Roman"/>
          <w:b/>
          <w:sz w:val="24"/>
          <w:shd w:val="clear" w:color="auto" w:fill="F8F8F8"/>
        </w:rPr>
        <w:t xml:space="preserve"> of Study</w:t>
      </w:r>
    </w:p>
    <w:p w14:paraId="70A8986B"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A few limitations to my action research study would be the small size that I am working with, which is a sample of only 20. This may be a limitation exists due to a large enough effect on a whole school community because it is just in one class. Another limitation to my action research study would be the ages of the group I am studying, 4- and 5-year-old students. This can cause a limitation due to the fact that not all parents send their kids to a preschool, so the study may not affect enough students in that age group to make a change (Adams, 1990).</w:t>
      </w:r>
    </w:p>
    <w:p w14:paraId="0B3428F4" w14:textId="77777777" w:rsidR="00D77834" w:rsidRDefault="00D77834"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Dissertation Overview</w:t>
      </w:r>
    </w:p>
    <w:p w14:paraId="6F9922F1" w14:textId="77777777" w:rsidR="00D77834" w:rsidRDefault="00D77834" w:rsidP="00C417CC">
      <w:pPr>
        <w:spacing w:after="200" w:line="480" w:lineRule="auto"/>
        <w:jc w:val="center"/>
        <w:rPr>
          <w:rFonts w:ascii="Times New Roman" w:eastAsia="Times New Roman" w:hAnsi="Times New Roman" w:cs="Times New Roman"/>
          <w:b/>
          <w:sz w:val="24"/>
        </w:rPr>
      </w:pPr>
    </w:p>
    <w:p w14:paraId="0EEC40ED" w14:textId="2BBFE941" w:rsidR="00FC56DC" w:rsidRDefault="00F56770"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Definition</w:t>
      </w:r>
      <w:r w:rsidR="00C417CC">
        <w:rPr>
          <w:rFonts w:ascii="Times New Roman" w:eastAsia="Times New Roman" w:hAnsi="Times New Roman" w:cs="Times New Roman"/>
          <w:b/>
          <w:sz w:val="24"/>
        </w:rPr>
        <w:t xml:space="preserve"> of Terms</w:t>
      </w:r>
    </w:p>
    <w:p w14:paraId="188387E9"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The key terms or definitions that have been addressed at this point in the study are as follows:</w:t>
      </w:r>
    </w:p>
    <w:p w14:paraId="0901B7E3"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Action Research</w:t>
      </w:r>
      <w:r>
        <w:rPr>
          <w:rFonts w:ascii="Times New Roman" w:eastAsia="Times New Roman" w:hAnsi="Times New Roman" w:cs="Times New Roman"/>
          <w:sz w:val="24"/>
        </w:rPr>
        <w:t xml:space="preserve">-a study that is conducted by teachers in their own setting to advance their own teaching practice and those around them to improve student achievement (Efron &amp; Ravid, 2013).  </w:t>
      </w:r>
    </w:p>
    <w:p w14:paraId="21F8227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Decorative Arts</w:t>
      </w:r>
      <w:r>
        <w:rPr>
          <w:rFonts w:ascii="Times New Roman" w:eastAsia="Times New Roman" w:hAnsi="Times New Roman" w:cs="Times New Roman"/>
          <w:sz w:val="24"/>
        </w:rPr>
        <w:t>- art that is meant to be useful as well as beautiful, as ceramics, furniture, jewelry, and textiles (dictionary.com, 2020).</w:t>
      </w:r>
    </w:p>
    <w:p w14:paraId="474EB5AD"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Montessori Approach</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 xml:space="preserve">developed by Maria Montessori, in which </w:t>
      </w:r>
      <w:r>
        <w:rPr>
          <w:rFonts w:ascii="Times New Roman" w:eastAsia="Times New Roman" w:hAnsi="Times New Roman" w:cs="Times New Roman"/>
          <w:sz w:val="24"/>
        </w:rPr>
        <w:t>students make creative choices in their learning and the teacher provides opportunities for them to do this.</w:t>
      </w:r>
    </w:p>
    <w:p w14:paraId="319C7927"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Reggio Emilia Approach</w:t>
      </w:r>
      <w:r>
        <w:rPr>
          <w:rFonts w:ascii="Times New Roman" w:eastAsia="Times New Roman" w:hAnsi="Times New Roman" w:cs="Times New Roman"/>
          <w:sz w:val="24"/>
        </w:rPr>
        <w:t>- views our students as individuals who are curious about their world and who have the potential to learn from everything that surrounds them.</w:t>
      </w:r>
    </w:p>
    <w:p w14:paraId="5AE095B2"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Rhyming Words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repetition of similar sounds (usually, exactly the same sound) in the final stressed syllables and any following syllables of two or more words.</w:t>
      </w:r>
    </w:p>
    <w:p w14:paraId="74DBC74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Sculpture</w:t>
      </w:r>
      <w:r>
        <w:rPr>
          <w:rFonts w:ascii="Times New Roman" w:eastAsia="Times New Roman" w:hAnsi="Times New Roman" w:cs="Times New Roman"/>
          <w:sz w:val="24"/>
        </w:rPr>
        <w:t>-</w:t>
      </w:r>
      <w:r>
        <w:rPr>
          <w:rFonts w:ascii="Arial" w:eastAsia="Arial" w:hAnsi="Arial" w:cs="Arial"/>
          <w:sz w:val="27"/>
          <w:shd w:val="clear" w:color="auto" w:fill="FFFFFF"/>
        </w:rPr>
        <w:t xml:space="preserve"> </w:t>
      </w:r>
      <w:r>
        <w:rPr>
          <w:rFonts w:ascii="Times New Roman" w:eastAsia="Times New Roman" w:hAnsi="Times New Roman" w:cs="Times New Roman"/>
          <w:sz w:val="24"/>
          <w:shd w:val="clear" w:color="auto" w:fill="FFFFFF"/>
        </w:rPr>
        <w:t>the art of carving, modeling, welding, or otherwise producing figurative or abstract works of art in three dimensions, as in relief, intaglio, or in the round (dictionary.com, 2020).</w:t>
      </w:r>
    </w:p>
    <w:p w14:paraId="2E789AB4"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Visual Arts</w:t>
      </w:r>
      <w:r>
        <w:rPr>
          <w:rFonts w:ascii="Times New Roman" w:eastAsia="Times New Roman" w:hAnsi="Times New Roman" w:cs="Times New Roman"/>
          <w:sz w:val="24"/>
        </w:rPr>
        <w:t>-</w:t>
      </w:r>
      <w:r>
        <w:rPr>
          <w:rFonts w:ascii="Times New Roman" w:eastAsia="Times New Roman" w:hAnsi="Times New Roman" w:cs="Times New Roman"/>
          <w:sz w:val="24"/>
          <w:shd w:val="clear" w:color="auto" w:fill="FFFFFF"/>
        </w:rPr>
        <w:t xml:space="preserve"> the arts created primarily for visual perception, as drawing, graphics, painting, sculpture, and the decorative arts (dictionary.com, 2020).</w:t>
      </w:r>
    </w:p>
    <w:p w14:paraId="63D3AFF3" w14:textId="77777777" w:rsidR="00FC56DC" w:rsidRDefault="00C417CC">
      <w:pPr>
        <w:spacing w:after="20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rPr>
        <w:t>Word Families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groups of words that have a common feature or pattern.</w:t>
      </w:r>
    </w:p>
    <w:p w14:paraId="4B11DED5" w14:textId="77777777" w:rsidR="00FC56DC" w:rsidRDefault="00FC56DC">
      <w:pPr>
        <w:spacing w:after="200" w:line="480" w:lineRule="auto"/>
        <w:rPr>
          <w:rFonts w:ascii="Times New Roman" w:eastAsia="Times New Roman" w:hAnsi="Times New Roman" w:cs="Times New Roman"/>
          <w:sz w:val="24"/>
          <w:shd w:val="clear" w:color="auto" w:fill="FFFFFF"/>
        </w:rPr>
      </w:pPr>
    </w:p>
    <w:p w14:paraId="079E7E41" w14:textId="77777777" w:rsidR="00FC56DC" w:rsidRDefault="00C417CC">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665E342A" w14:textId="77777777" w:rsidR="00FC56DC" w:rsidRDefault="00FC56DC">
      <w:pPr>
        <w:spacing w:line="480" w:lineRule="auto"/>
        <w:rPr>
          <w:rFonts w:ascii="Times New Roman" w:eastAsia="Times New Roman" w:hAnsi="Times New Roman" w:cs="Times New Roman"/>
          <w:sz w:val="24"/>
        </w:rPr>
      </w:pPr>
    </w:p>
    <w:p w14:paraId="5F61D84D" w14:textId="77777777" w:rsidR="00C417CC" w:rsidRDefault="00C417CC">
      <w:pPr>
        <w:jc w:val="center"/>
        <w:rPr>
          <w:rFonts w:ascii="Times New Roman" w:eastAsia="Times New Roman" w:hAnsi="Times New Roman" w:cs="Times New Roman"/>
          <w:b/>
          <w:sz w:val="24"/>
        </w:rPr>
      </w:pPr>
    </w:p>
    <w:p w14:paraId="5CCA8C4A" w14:textId="77777777" w:rsidR="00C417CC" w:rsidRDefault="00C417CC">
      <w:pPr>
        <w:jc w:val="center"/>
        <w:rPr>
          <w:rFonts w:ascii="Times New Roman" w:eastAsia="Times New Roman" w:hAnsi="Times New Roman" w:cs="Times New Roman"/>
          <w:b/>
          <w:sz w:val="24"/>
        </w:rPr>
      </w:pPr>
    </w:p>
    <w:p w14:paraId="5B7C68BF" w14:textId="77777777" w:rsidR="00C417CC" w:rsidRDefault="00C417CC">
      <w:pPr>
        <w:jc w:val="center"/>
        <w:rPr>
          <w:rFonts w:ascii="Times New Roman" w:eastAsia="Times New Roman" w:hAnsi="Times New Roman" w:cs="Times New Roman"/>
          <w:b/>
          <w:sz w:val="24"/>
        </w:rPr>
      </w:pPr>
    </w:p>
    <w:p w14:paraId="4DFFDC75" w14:textId="77777777" w:rsidR="000E3F42" w:rsidRDefault="000E3F42">
      <w:pPr>
        <w:jc w:val="center"/>
        <w:rPr>
          <w:rFonts w:ascii="Times New Roman" w:eastAsia="Times New Roman" w:hAnsi="Times New Roman" w:cs="Times New Roman"/>
          <w:b/>
          <w:sz w:val="24"/>
        </w:rPr>
      </w:pPr>
    </w:p>
    <w:p w14:paraId="4177BB30" w14:textId="77777777" w:rsidR="000E3F42" w:rsidRDefault="000E3F42">
      <w:pPr>
        <w:jc w:val="center"/>
        <w:rPr>
          <w:rFonts w:ascii="Times New Roman" w:eastAsia="Times New Roman" w:hAnsi="Times New Roman" w:cs="Times New Roman"/>
          <w:b/>
          <w:sz w:val="24"/>
        </w:rPr>
      </w:pPr>
    </w:p>
    <w:p w14:paraId="4574E9EF" w14:textId="77777777" w:rsidR="002B3BFE" w:rsidRDefault="002B3BFE">
      <w:pPr>
        <w:jc w:val="center"/>
        <w:rPr>
          <w:rFonts w:ascii="Times New Roman" w:eastAsia="Times New Roman" w:hAnsi="Times New Roman" w:cs="Times New Roman"/>
          <w:b/>
          <w:sz w:val="24"/>
        </w:rPr>
      </w:pPr>
    </w:p>
    <w:p w14:paraId="6441E58A" w14:textId="77777777" w:rsidR="002B3BFE" w:rsidRDefault="002B3BFE">
      <w:pPr>
        <w:jc w:val="center"/>
        <w:rPr>
          <w:rFonts w:ascii="Times New Roman" w:eastAsia="Times New Roman" w:hAnsi="Times New Roman" w:cs="Times New Roman"/>
          <w:b/>
          <w:sz w:val="24"/>
        </w:rPr>
      </w:pPr>
    </w:p>
    <w:p w14:paraId="2E5F5EC5" w14:textId="77777777" w:rsidR="002B3BFE" w:rsidRDefault="002B3BFE">
      <w:pPr>
        <w:jc w:val="center"/>
        <w:rPr>
          <w:rFonts w:ascii="Times New Roman" w:eastAsia="Times New Roman" w:hAnsi="Times New Roman" w:cs="Times New Roman"/>
          <w:b/>
          <w:sz w:val="24"/>
        </w:rPr>
      </w:pPr>
    </w:p>
    <w:p w14:paraId="350D2D89" w14:textId="77777777" w:rsidR="002B3BFE" w:rsidRDefault="002B3BFE">
      <w:pPr>
        <w:jc w:val="center"/>
        <w:rPr>
          <w:rFonts w:ascii="Times New Roman" w:eastAsia="Times New Roman" w:hAnsi="Times New Roman" w:cs="Times New Roman"/>
          <w:b/>
          <w:sz w:val="24"/>
        </w:rPr>
      </w:pPr>
    </w:p>
    <w:p w14:paraId="5C590594" w14:textId="77777777" w:rsidR="002B3BFE" w:rsidRDefault="002B3BFE">
      <w:pPr>
        <w:jc w:val="center"/>
        <w:rPr>
          <w:rFonts w:ascii="Times New Roman" w:eastAsia="Times New Roman" w:hAnsi="Times New Roman" w:cs="Times New Roman"/>
          <w:b/>
          <w:sz w:val="24"/>
        </w:rPr>
      </w:pPr>
    </w:p>
    <w:p w14:paraId="47042412" w14:textId="5598A75A" w:rsidR="00FC56DC" w:rsidRDefault="00C417CC">
      <w:pPr>
        <w:jc w:val="center"/>
        <w:rPr>
          <w:rFonts w:ascii="Calibri" w:eastAsia="Calibri" w:hAnsi="Calibri" w:cs="Calibri"/>
        </w:rPr>
      </w:pPr>
      <w:r>
        <w:rPr>
          <w:rFonts w:ascii="Times New Roman" w:eastAsia="Times New Roman" w:hAnsi="Times New Roman" w:cs="Times New Roman"/>
          <w:b/>
          <w:sz w:val="24"/>
        </w:rPr>
        <w:lastRenderedPageBreak/>
        <w:t>References</w:t>
      </w:r>
    </w:p>
    <w:p w14:paraId="04E8A733" w14:textId="77777777" w:rsidR="00FC56DC" w:rsidRDefault="00C417CC">
      <w:pPr>
        <w:spacing w:after="0" w:line="480" w:lineRule="auto"/>
        <w:ind w:left="720" w:hanging="720"/>
        <w:rPr>
          <w:rFonts w:ascii="Calibri" w:eastAsia="Calibri" w:hAnsi="Calibri" w:cs="Calibri"/>
          <w:shd w:val="clear" w:color="auto" w:fill="FFFFFF"/>
        </w:rPr>
      </w:pPr>
      <w:r>
        <w:rPr>
          <w:rFonts w:ascii="Times New Roman" w:eastAsia="Times New Roman" w:hAnsi="Times New Roman" w:cs="Times New Roman"/>
          <w:sz w:val="24"/>
          <w:shd w:val="clear" w:color="auto" w:fill="FFFFFF"/>
        </w:rPr>
        <w:t xml:space="preserve">Adams, M. J. (1990). </w:t>
      </w:r>
      <w:r>
        <w:rPr>
          <w:rFonts w:ascii="Times New Roman" w:eastAsia="Times New Roman" w:hAnsi="Times New Roman" w:cs="Times New Roman"/>
          <w:i/>
          <w:sz w:val="24"/>
          <w:shd w:val="clear" w:color="auto" w:fill="FFFFFF"/>
        </w:rPr>
        <w:t>Beginning to read: Thinking and learning about print</w:t>
      </w:r>
      <w:r>
        <w:rPr>
          <w:rFonts w:ascii="Times New Roman" w:eastAsia="Times New Roman" w:hAnsi="Times New Roman" w:cs="Times New Roman"/>
          <w:sz w:val="24"/>
          <w:shd w:val="clear" w:color="auto" w:fill="FFFFFF"/>
        </w:rPr>
        <w:t>. Cambridge, MA: MIT Press.</w:t>
      </w:r>
    </w:p>
    <w:p w14:paraId="6C630F2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Atieno, O. (2009). An analysis of the strengths and limitation of qualitative and quantitative research paradigms. </w:t>
      </w:r>
      <w:r>
        <w:rPr>
          <w:rFonts w:ascii="Times New Roman" w:eastAsia="Times New Roman" w:hAnsi="Times New Roman" w:cs="Times New Roman"/>
          <w:i/>
          <w:sz w:val="24"/>
          <w:shd w:val="clear" w:color="auto" w:fill="FFFFFF"/>
        </w:rPr>
        <w:t>Problems of Education in the 21</w:t>
      </w:r>
      <w:r>
        <w:rPr>
          <w:rFonts w:ascii="Times New Roman" w:eastAsia="Times New Roman" w:hAnsi="Times New Roman" w:cs="Times New Roman"/>
          <w:i/>
          <w:sz w:val="24"/>
          <w:shd w:val="clear" w:color="auto" w:fill="FFFFFF"/>
          <w:vertAlign w:val="superscript"/>
        </w:rPr>
        <w:t>st</w:t>
      </w:r>
      <w:r>
        <w:rPr>
          <w:rFonts w:ascii="Times New Roman" w:eastAsia="Times New Roman" w:hAnsi="Times New Roman" w:cs="Times New Roman"/>
          <w:i/>
          <w:sz w:val="24"/>
          <w:shd w:val="clear" w:color="auto" w:fill="FFFFFF"/>
        </w:rPr>
        <w:t xml:space="preserve"> Century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13</w:t>
      </w:r>
      <w:r>
        <w:rPr>
          <w:rFonts w:ascii="Times New Roman" w:eastAsia="Times New Roman" w:hAnsi="Times New Roman" w:cs="Times New Roman"/>
          <w:sz w:val="24"/>
          <w:shd w:val="clear" w:color="auto" w:fill="FFFFFF"/>
        </w:rPr>
        <w:t>, 13-18.</w:t>
      </w:r>
    </w:p>
    <w:p w14:paraId="2F48BA16"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Ahmet, A. (2016, September 15). How to infuse the arts into core curriculum (and why it matters). </w:t>
      </w:r>
      <w:r>
        <w:rPr>
          <w:rFonts w:ascii="Times New Roman" w:eastAsia="Times New Roman" w:hAnsi="Times New Roman" w:cs="Times New Roman"/>
          <w:i/>
          <w:sz w:val="24"/>
          <w:shd w:val="clear" w:color="auto" w:fill="FFFFFF"/>
        </w:rPr>
        <w:t>Edutopia</w:t>
      </w:r>
      <w:r>
        <w:rPr>
          <w:rFonts w:ascii="Times New Roman" w:eastAsia="Times New Roman" w:hAnsi="Times New Roman" w:cs="Times New Roman"/>
          <w:sz w:val="24"/>
          <w:shd w:val="clear" w:color="auto" w:fill="FFFFFF"/>
        </w:rPr>
        <w:t xml:space="preserve">. Retrieved from </w:t>
      </w:r>
      <w:hyperlink r:id="rId5">
        <w:r w:rsidRPr="00E703BC">
          <w:rPr>
            <w:rFonts w:ascii="Times New Roman" w:eastAsia="Times New Roman" w:hAnsi="Times New Roman" w:cs="Times New Roman"/>
            <w:sz w:val="24"/>
            <w:shd w:val="clear" w:color="auto" w:fill="FFFFFF"/>
          </w:rPr>
          <w:t>https://www.edutopia.org/blog/infuse-arts-into-corecurriculum-ahmet-ahmet</w:t>
        </w:r>
      </w:hyperlink>
      <w:r w:rsidRPr="00E703BC">
        <w:rPr>
          <w:rFonts w:ascii="Times New Roman" w:eastAsia="Times New Roman" w:hAnsi="Times New Roman" w:cs="Times New Roman"/>
          <w:sz w:val="24"/>
          <w:shd w:val="clear" w:color="auto" w:fill="FFFFFF"/>
        </w:rPr>
        <w:t xml:space="preserve">  </w:t>
      </w:r>
    </w:p>
    <w:p w14:paraId="1417A7F3" w14:textId="359E53CA"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Antilla, J. (2013). </w:t>
      </w:r>
      <w:r>
        <w:rPr>
          <w:rFonts w:ascii="Times New Roman" w:eastAsia="Times New Roman" w:hAnsi="Times New Roman" w:cs="Times New Roman"/>
          <w:i/>
          <w:sz w:val="24"/>
          <w:shd w:val="clear" w:color="auto" w:fill="FFFFFF"/>
        </w:rPr>
        <w:t xml:space="preserve">The effects of early literacy development on academic success in the educational setting and implications for educational leaders and teachers. </w:t>
      </w:r>
      <w:r>
        <w:rPr>
          <w:rFonts w:ascii="Times New Roman" w:eastAsia="Times New Roman" w:hAnsi="Times New Roman" w:cs="Times New Roman"/>
          <w:sz w:val="24"/>
          <w:shd w:val="clear" w:color="auto" w:fill="FFFFFF"/>
        </w:rPr>
        <w:t>Retrieved from:</w:t>
      </w:r>
      <w:hyperlink r:id="rId6" w:history="1">
        <w:r w:rsidR="00E703BC" w:rsidRPr="00E703BC">
          <w:rPr>
            <w:rStyle w:val="Hyperlink"/>
            <w:rFonts w:ascii="Times New Roman" w:eastAsia="Times New Roman" w:hAnsi="Times New Roman" w:cs="Times New Roman"/>
            <w:color w:val="auto"/>
            <w:sz w:val="24"/>
            <w:u w:val="none"/>
            <w:shd w:val="clear" w:color="auto" w:fill="FFFFFF"/>
          </w:rPr>
          <w:t>https://www.nmu.edu/education/sites/DrupalEducation/files/UserFiles/Antilla_Julie_MP.pdf</w:t>
        </w:r>
      </w:hyperlink>
      <w:r w:rsidRPr="00E703BC">
        <w:rPr>
          <w:rFonts w:ascii="Times New Roman" w:eastAsia="Times New Roman" w:hAnsi="Times New Roman" w:cs="Times New Roman"/>
          <w:sz w:val="24"/>
          <w:shd w:val="clear" w:color="auto" w:fill="FFFFFF"/>
        </w:rPr>
        <w:t>.</w:t>
      </w:r>
    </w:p>
    <w:p w14:paraId="6A92D37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Baker, D. (1992). Toward a sensible education: Inquiring into the role of visual arts in early childhood education. </w:t>
      </w:r>
      <w:r>
        <w:rPr>
          <w:rFonts w:ascii="Times New Roman" w:eastAsia="Times New Roman" w:hAnsi="Times New Roman" w:cs="Times New Roman"/>
          <w:i/>
          <w:sz w:val="24"/>
          <w:shd w:val="clear" w:color="auto" w:fill="FFFFFF"/>
        </w:rPr>
        <w:t>US Department of Education</w:t>
      </w:r>
      <w:r>
        <w:rPr>
          <w:rFonts w:ascii="Times New Roman" w:eastAsia="Times New Roman" w:hAnsi="Times New Roman" w:cs="Times New Roman"/>
          <w:sz w:val="24"/>
          <w:shd w:val="clear" w:color="auto" w:fill="FFFFFF"/>
        </w:rPr>
        <w:t>, 1-22.</w:t>
      </w:r>
    </w:p>
    <w:p w14:paraId="1DC7734B"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Bara, F., Gentaz, E., Cole, P., &amp; Sprenger-Charolles, L. (2004). The visuo-haptic and haptic exploration of letters increases the kindergarten-children’s reading acquisition. </w:t>
      </w:r>
      <w:r>
        <w:rPr>
          <w:rFonts w:ascii="Times New Roman" w:eastAsia="Times New Roman" w:hAnsi="Times New Roman" w:cs="Times New Roman"/>
          <w:i/>
          <w:sz w:val="24"/>
          <w:shd w:val="clear" w:color="auto" w:fill="FFFFFF"/>
        </w:rPr>
        <w:t xml:space="preserve">Cognitive </w:t>
      </w:r>
      <w:r>
        <w:rPr>
          <w:rFonts w:ascii="Times New Roman" w:eastAsia="Times New Roman" w:hAnsi="Times New Roman" w:cs="Times New Roman"/>
          <w:sz w:val="24"/>
          <w:shd w:val="clear" w:color="auto" w:fill="FFFFFF"/>
        </w:rPr>
        <w:t xml:space="preserve">Development, </w:t>
      </w:r>
      <w:r>
        <w:rPr>
          <w:rFonts w:ascii="Times New Roman" w:eastAsia="Times New Roman" w:hAnsi="Times New Roman" w:cs="Times New Roman"/>
          <w:i/>
          <w:sz w:val="24"/>
          <w:shd w:val="clear" w:color="auto" w:fill="FFFFFF"/>
        </w:rPr>
        <w:t>19</w:t>
      </w:r>
      <w:r>
        <w:rPr>
          <w:rFonts w:ascii="Times New Roman" w:eastAsia="Times New Roman" w:hAnsi="Times New Roman" w:cs="Times New Roman"/>
          <w:sz w:val="24"/>
          <w:shd w:val="clear" w:color="auto" w:fill="FFFFFF"/>
        </w:rPr>
        <w:t>, 433-449.</w:t>
      </w:r>
    </w:p>
    <w:p w14:paraId="079ECFC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Bloom, T. M. E. (1965). </w:t>
      </w:r>
      <w:r>
        <w:rPr>
          <w:rFonts w:ascii="Times New Roman" w:eastAsia="Times New Roman" w:hAnsi="Times New Roman" w:cs="Times New Roman"/>
          <w:i/>
          <w:sz w:val="24"/>
          <w:shd w:val="clear" w:color="auto" w:fill="FFFFFF"/>
        </w:rPr>
        <w:t>Bloom’s taxonomy of educational objectives</w:t>
      </w:r>
      <w:r>
        <w:rPr>
          <w:rFonts w:ascii="Times New Roman" w:eastAsia="Times New Roman" w:hAnsi="Times New Roman" w:cs="Times New Roman"/>
          <w:sz w:val="24"/>
          <w:shd w:val="clear" w:color="auto" w:fill="FFFFFF"/>
        </w:rPr>
        <w:t>. Longman.</w:t>
      </w:r>
    </w:p>
    <w:p w14:paraId="7295BC5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Catterall, J. S. (1998). Does experience in the arts boost academic achievement? A response to Eisner. </w:t>
      </w:r>
      <w:r>
        <w:rPr>
          <w:rFonts w:ascii="Times New Roman" w:eastAsia="Times New Roman" w:hAnsi="Times New Roman" w:cs="Times New Roman"/>
          <w:i/>
          <w:sz w:val="24"/>
          <w:shd w:val="clear" w:color="auto" w:fill="FFFFFF"/>
        </w:rPr>
        <w:t>Art Education, 51</w:t>
      </w:r>
      <w:r>
        <w:rPr>
          <w:rFonts w:ascii="Times New Roman" w:eastAsia="Times New Roman" w:hAnsi="Times New Roman" w:cs="Times New Roman"/>
          <w:sz w:val="24"/>
          <w:shd w:val="clear" w:color="auto" w:fill="FFFFFF"/>
        </w:rPr>
        <w:t>(4), 6-11.</w:t>
      </w:r>
    </w:p>
    <w:p w14:paraId="7568290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Constantino, T. E. (2002). Advocating for the arts in education: Moving beyond the intrinsic vs. instrumental. </w:t>
      </w:r>
      <w:r>
        <w:rPr>
          <w:rFonts w:ascii="Times New Roman" w:eastAsia="Times New Roman" w:hAnsi="Times New Roman" w:cs="Times New Roman"/>
          <w:i/>
          <w:sz w:val="24"/>
          <w:shd w:val="clear" w:color="auto" w:fill="FFFFFF"/>
        </w:rPr>
        <w:t>Illinois School Journal</w:t>
      </w:r>
      <w:r>
        <w:rPr>
          <w:rFonts w:ascii="Times New Roman" w:eastAsia="Times New Roman" w:hAnsi="Times New Roman" w:cs="Times New Roman"/>
          <w:sz w:val="24"/>
          <w:shd w:val="clear" w:color="auto" w:fill="FFFFFF"/>
        </w:rPr>
        <w:t xml:space="preserve">. 6-11. Retrieved from </w:t>
      </w:r>
      <w:hyperlink r:id="rId7">
        <w:r w:rsidRPr="00107304">
          <w:rPr>
            <w:rFonts w:ascii="Times New Roman" w:eastAsia="Times New Roman" w:hAnsi="Times New Roman" w:cs="Times New Roman"/>
            <w:sz w:val="24"/>
            <w:shd w:val="clear" w:color="auto" w:fill="FFFFFF"/>
          </w:rPr>
          <w:t>http://www.illinoisschooljournal.org/pdf/82/ISJVOL82NO1BODYrev.pdf</w:t>
        </w:r>
      </w:hyperlink>
    </w:p>
    <w:p w14:paraId="37FAEB74" w14:textId="77777777" w:rsidR="00FC56DC" w:rsidRPr="00AB0B72" w:rsidRDefault="00C417CC">
      <w:pPr>
        <w:spacing w:after="0" w:line="480" w:lineRule="auto"/>
        <w:ind w:left="720" w:hanging="720"/>
        <w:rPr>
          <w:rFonts w:ascii="Times New Roman" w:eastAsia="Times New Roman" w:hAnsi="Times New Roman" w:cs="Times New Roman"/>
          <w:sz w:val="24"/>
          <w:shd w:val="clear" w:color="auto" w:fill="FFFFFF"/>
        </w:rPr>
      </w:pPr>
      <w:r w:rsidRPr="00AB0B72">
        <w:rPr>
          <w:rFonts w:ascii="Times New Roman" w:eastAsia="Times New Roman" w:hAnsi="Times New Roman" w:cs="Times New Roman"/>
          <w:sz w:val="24"/>
          <w:shd w:val="clear" w:color="auto" w:fill="FFFFFF"/>
        </w:rPr>
        <w:lastRenderedPageBreak/>
        <w:t>Diehl, D. E. (2006). </w:t>
      </w:r>
      <w:r w:rsidRPr="00AB0B72">
        <w:rPr>
          <w:rFonts w:ascii="Times New Roman" w:eastAsia="Calibri" w:hAnsi="Times New Roman" w:cs="Times New Roman"/>
          <w:i/>
          <w:sz w:val="24"/>
          <w:shd w:val="clear" w:color="auto" w:fill="FFFFFF"/>
        </w:rPr>
        <w:t>A study of faculty-related variables and competence in integrating instructional technologies into pedagogical practices</w:t>
      </w:r>
      <w:r w:rsidRPr="00AB0B72">
        <w:rPr>
          <w:rFonts w:ascii="Times New Roman" w:eastAsia="Times New Roman" w:hAnsi="Times New Roman" w:cs="Times New Roman"/>
          <w:sz w:val="24"/>
          <w:shd w:val="clear" w:color="auto" w:fill="FFFFFF"/>
        </w:rPr>
        <w:t>. Ph.D. thesis, Texas Southern University. Retrieved February 17, 2020 from </w:t>
      </w:r>
      <w:hyperlink r:id="rId8">
        <w:r w:rsidRPr="00AB0B72">
          <w:rPr>
            <w:rFonts w:ascii="Times New Roman" w:eastAsia="Times New Roman" w:hAnsi="Times New Roman" w:cs="Times New Roman"/>
            <w:sz w:val="24"/>
            <w:shd w:val="clear" w:color="auto" w:fill="FFFFFF"/>
          </w:rPr>
          <w:t>https://www.learntechlib.org/p/129255/</w:t>
        </w:r>
      </w:hyperlink>
      <w:r w:rsidRPr="00AB0B72">
        <w:rPr>
          <w:rFonts w:ascii="Times New Roman" w:eastAsia="Times New Roman" w:hAnsi="Times New Roman" w:cs="Times New Roman"/>
          <w:sz w:val="24"/>
          <w:shd w:val="clear" w:color="auto" w:fill="FFFFFF"/>
        </w:rPr>
        <w:t>.</w:t>
      </w:r>
    </w:p>
    <w:p w14:paraId="3027890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Efland, A. D. (2002).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New York: Teachers College Press.  </w:t>
      </w:r>
    </w:p>
    <w:p w14:paraId="77BF7FE4"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Efron, S. E., &amp; Ravid, R. (2013). </w:t>
      </w:r>
      <w:r>
        <w:rPr>
          <w:rFonts w:ascii="Times New Roman" w:eastAsia="Times New Roman" w:hAnsi="Times New Roman" w:cs="Times New Roman"/>
          <w:i/>
          <w:sz w:val="24"/>
        </w:rPr>
        <w:t>Action research in education: A practical guide</w:t>
      </w:r>
      <w:r>
        <w:rPr>
          <w:rFonts w:ascii="Times New Roman" w:eastAsia="Times New Roman" w:hAnsi="Times New Roman" w:cs="Times New Roman"/>
          <w:sz w:val="24"/>
        </w:rPr>
        <w:t>. New York, NY: The Guilford Press.</w:t>
      </w:r>
    </w:p>
    <w:p w14:paraId="089A4531"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Eisner, E.W. (2003). </w:t>
      </w:r>
      <w:r>
        <w:rPr>
          <w:rFonts w:ascii="Times New Roman" w:eastAsia="Times New Roman" w:hAnsi="Times New Roman" w:cs="Times New Roman"/>
          <w:i/>
          <w:sz w:val="24"/>
        </w:rPr>
        <w:t>Arts and the creation of mind</w:t>
      </w:r>
      <w:r>
        <w:rPr>
          <w:rFonts w:ascii="Times New Roman" w:eastAsia="Times New Roman" w:hAnsi="Times New Roman" w:cs="Times New Roman"/>
          <w:sz w:val="24"/>
        </w:rPr>
        <w:t xml:space="preserve">. New Haven, CT: Yale University Press. </w:t>
      </w:r>
    </w:p>
    <w:p w14:paraId="215D29E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Forsten, C. (2004). Singapore math: A problem-solving approach. </w:t>
      </w:r>
      <w:r>
        <w:rPr>
          <w:rFonts w:ascii="Times New Roman" w:eastAsia="Times New Roman" w:hAnsi="Times New Roman" w:cs="Times New Roman"/>
          <w:i/>
          <w:sz w:val="24"/>
          <w:shd w:val="clear" w:color="auto" w:fill="FFFFFF"/>
        </w:rPr>
        <w:t>Principal, 84</w:t>
      </w:r>
      <w:r>
        <w:rPr>
          <w:rFonts w:ascii="Times New Roman" w:eastAsia="Times New Roman" w:hAnsi="Times New Roman" w:cs="Times New Roman"/>
          <w:sz w:val="24"/>
          <w:shd w:val="clear" w:color="auto" w:fill="FFFFFF"/>
        </w:rPr>
        <w:t xml:space="preserve">(2), 22-3. </w:t>
      </w:r>
    </w:p>
    <w:p w14:paraId="0E1DC9E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Gibson, M., &amp; Larson, M. (2007). Visual arts and academic achievement. </w:t>
      </w:r>
      <w:r>
        <w:rPr>
          <w:rFonts w:ascii="Times New Roman" w:eastAsia="Times New Roman" w:hAnsi="Times New Roman" w:cs="Times New Roman"/>
          <w:i/>
          <w:sz w:val="24"/>
          <w:shd w:val="clear" w:color="auto" w:fill="FFFFFF"/>
        </w:rPr>
        <w:t>Journal for Learning through the Arts, 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1-32.</w:t>
      </w:r>
    </w:p>
    <w:p w14:paraId="27D873B9"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Herr, K. &amp; Anderson, G. (2015). </w:t>
      </w:r>
      <w:r>
        <w:rPr>
          <w:rFonts w:ascii="Times New Roman" w:eastAsia="Times New Roman" w:hAnsi="Times New Roman" w:cs="Times New Roman"/>
          <w:i/>
          <w:sz w:val="24"/>
          <w:shd w:val="clear" w:color="auto" w:fill="FFFFFF"/>
        </w:rPr>
        <w:t xml:space="preserve">The action research dissertation: A guide for students and faculty </w:t>
      </w:r>
      <w:r>
        <w:rPr>
          <w:rFonts w:ascii="Times New Roman" w:eastAsia="Times New Roman" w:hAnsi="Times New Roman" w:cs="Times New Roman"/>
          <w:sz w:val="24"/>
          <w:shd w:val="clear" w:color="auto" w:fill="FFFFFF"/>
        </w:rPr>
        <w:t>(2</w:t>
      </w:r>
      <w:r>
        <w:rPr>
          <w:rFonts w:ascii="Times New Roman" w:eastAsia="Times New Roman" w:hAnsi="Times New Roman" w:cs="Times New Roman"/>
          <w:sz w:val="24"/>
          <w:shd w:val="clear" w:color="auto" w:fill="FFFFFF"/>
          <w:vertAlign w:val="superscript"/>
        </w:rPr>
        <w:t>nd</w:t>
      </w:r>
      <w:r>
        <w:rPr>
          <w:rFonts w:ascii="Times New Roman" w:eastAsia="Times New Roman" w:hAnsi="Times New Roman" w:cs="Times New Roman"/>
          <w:sz w:val="24"/>
          <w:shd w:val="clear" w:color="auto" w:fill="FFFFFF"/>
        </w:rPr>
        <w:t xml:space="preserve"> ed.)</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Thousand Oaks, CA: SAGE.</w:t>
      </w:r>
    </w:p>
    <w:p w14:paraId="35DC45E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Hetland, L., &amp; Winner, E. (May/June 2001). The arts and academic achievement: What the evidence shows. </w:t>
      </w:r>
      <w:r>
        <w:rPr>
          <w:rFonts w:ascii="Times New Roman" w:eastAsia="Times New Roman" w:hAnsi="Times New Roman" w:cs="Times New Roman"/>
          <w:i/>
          <w:sz w:val="24"/>
          <w:shd w:val="clear" w:color="auto" w:fill="FFFFFF"/>
        </w:rPr>
        <w:t>Arts Education Policy Review</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102</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3-6.</w:t>
      </w:r>
    </w:p>
    <w:p w14:paraId="5E7212D1"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Hindson, B., Byrne, B., Fielding-Barnsley, R., Newman, C., Hine, D. W., &amp; Shankweiler, D. (2005). Assessment and early instruction of preschool children at risk for reading disability. </w:t>
      </w:r>
      <w:r>
        <w:rPr>
          <w:rFonts w:ascii="Times New Roman" w:eastAsia="Times New Roman" w:hAnsi="Times New Roman" w:cs="Times New Roman"/>
          <w:i/>
          <w:sz w:val="24"/>
          <w:shd w:val="clear" w:color="auto" w:fill="FFFFFF"/>
        </w:rPr>
        <w:t>Journal of Educational Psychology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97</w:t>
      </w:r>
      <w:r>
        <w:rPr>
          <w:rFonts w:ascii="Times New Roman" w:eastAsia="Times New Roman" w:hAnsi="Times New Roman" w:cs="Times New Roman"/>
          <w:sz w:val="24"/>
          <w:shd w:val="clear" w:color="auto" w:fill="FFFFFF"/>
        </w:rPr>
        <w:t>, 687-704.</w:t>
      </w:r>
    </w:p>
    <w:p w14:paraId="5948D7B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McLeod, S. A. (2019, July 30). Qualitative vs. quantitative research. </w:t>
      </w:r>
      <w:r>
        <w:rPr>
          <w:rFonts w:ascii="Times New Roman" w:eastAsia="Times New Roman" w:hAnsi="Times New Roman" w:cs="Times New Roman"/>
          <w:i/>
          <w:sz w:val="24"/>
          <w:shd w:val="clear" w:color="auto" w:fill="FFFFFF"/>
        </w:rPr>
        <w:t>Simply Psychology</w:t>
      </w:r>
      <w:r>
        <w:rPr>
          <w:rFonts w:ascii="Times New Roman" w:eastAsia="Times New Roman" w:hAnsi="Times New Roman" w:cs="Times New Roman"/>
          <w:sz w:val="24"/>
          <w:shd w:val="clear" w:color="auto" w:fill="FFFFFF"/>
        </w:rPr>
        <w:t xml:space="preserve">. Retrieved from </w:t>
      </w:r>
      <w:hyperlink r:id="rId9">
        <w:r w:rsidRPr="00107304">
          <w:rPr>
            <w:rFonts w:ascii="Times New Roman" w:eastAsia="Times New Roman" w:hAnsi="Times New Roman" w:cs="Times New Roman"/>
            <w:sz w:val="24"/>
            <w:shd w:val="clear" w:color="auto" w:fill="FFFFFF"/>
          </w:rPr>
          <w:t>https://www.simplypsychology.org/qualitative-quantitative.html</w:t>
        </w:r>
      </w:hyperlink>
    </w:p>
    <w:p w14:paraId="5A88174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Murray, R., &amp; Brightman, J. R. (1996). Interactive teaching. </w:t>
      </w:r>
      <w:r>
        <w:rPr>
          <w:rFonts w:ascii="Times New Roman" w:eastAsia="Times New Roman" w:hAnsi="Times New Roman" w:cs="Times New Roman"/>
          <w:i/>
          <w:sz w:val="24"/>
          <w:shd w:val="clear" w:color="auto" w:fill="FFFFFF"/>
        </w:rPr>
        <w:t>European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21</w:t>
      </w:r>
      <w:r>
        <w:rPr>
          <w:rFonts w:ascii="Times New Roman" w:eastAsia="Times New Roman" w:hAnsi="Times New Roman" w:cs="Times New Roman"/>
          <w:sz w:val="24"/>
          <w:shd w:val="clear" w:color="auto" w:fill="FFFFFF"/>
        </w:rPr>
        <w:t>(3), 295-308.</w:t>
      </w:r>
    </w:p>
    <w:p w14:paraId="31F2583C"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Parsons, M. (2005, Summer). The role of the visual arts in the growth of the mind. [Review of the books </w:t>
      </w:r>
      <w:r>
        <w:rPr>
          <w:rFonts w:ascii="Times New Roman" w:eastAsia="Times New Roman" w:hAnsi="Times New Roman" w:cs="Times New Roman"/>
          <w:i/>
          <w:sz w:val="24"/>
          <w:shd w:val="clear" w:color="auto" w:fill="FFFFFF"/>
        </w:rPr>
        <w:t>the arts and creation of mind</w:t>
      </w:r>
      <w:r>
        <w:rPr>
          <w:rFonts w:ascii="Times New Roman" w:eastAsia="Times New Roman" w:hAnsi="Times New Roman" w:cs="Times New Roman"/>
          <w:sz w:val="24"/>
          <w:shd w:val="clear" w:color="auto" w:fill="FFFFFF"/>
        </w:rPr>
        <w:t xml:space="preserve"> and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Studies in Art Education, 46</w:t>
      </w:r>
      <w:r>
        <w:rPr>
          <w:rFonts w:ascii="Times New Roman" w:eastAsia="Times New Roman" w:hAnsi="Times New Roman" w:cs="Times New Roman"/>
          <w:sz w:val="24"/>
          <w:shd w:val="clear" w:color="auto" w:fill="FFFFFF"/>
        </w:rPr>
        <w:t>(4), 369-377.</w:t>
      </w:r>
    </w:p>
    <w:p w14:paraId="392FD448"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Puzalan, J. (2018). The impact of visual arts in students’ academic performance. </w:t>
      </w:r>
      <w:r>
        <w:rPr>
          <w:rFonts w:ascii="Times New Roman" w:eastAsia="Times New Roman" w:hAnsi="Times New Roman" w:cs="Times New Roman"/>
          <w:i/>
          <w:sz w:val="24"/>
          <w:shd w:val="clear" w:color="auto" w:fill="FFFFFF"/>
        </w:rPr>
        <w:t>International Journal of Education and Research</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w:t>
      </w:r>
      <w:r>
        <w:rPr>
          <w:rFonts w:ascii="Times New Roman" w:eastAsia="Times New Roman" w:hAnsi="Times New Roman" w:cs="Times New Roman"/>
          <w:sz w:val="24"/>
          <w:shd w:val="clear" w:color="auto" w:fill="FFFFFF"/>
        </w:rPr>
        <w:t>(7), 121-130.</w:t>
      </w:r>
    </w:p>
    <w:p w14:paraId="7AEFA9D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 A. (2003). Arts and academic achievement in reading: Functions and implications. </w:t>
      </w:r>
      <w:r>
        <w:rPr>
          <w:rFonts w:ascii="Times New Roman" w:eastAsia="Times New Roman" w:hAnsi="Times New Roman" w:cs="Times New Roman"/>
          <w:i/>
          <w:sz w:val="24"/>
          <w:shd w:val="clear" w:color="auto" w:fill="FFFFFF"/>
        </w:rPr>
        <w:t>Art Education, 56</w:t>
      </w:r>
      <w:r>
        <w:rPr>
          <w:rFonts w:ascii="Times New Roman" w:eastAsia="Times New Roman" w:hAnsi="Times New Roman" w:cs="Times New Roman"/>
          <w:sz w:val="24"/>
          <w:shd w:val="clear" w:color="auto" w:fill="FFFFFF"/>
        </w:rPr>
        <w:t>(6)</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 xml:space="preserve">19-23. </w:t>
      </w:r>
    </w:p>
    <w:p w14:paraId="57549013"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Richardson, M., Sacks, M. K., &amp; Ayers, M. (2003, Fall). Paths to reading and writing through the visual arts. </w:t>
      </w:r>
      <w:r>
        <w:rPr>
          <w:rFonts w:ascii="Times New Roman" w:eastAsia="Times New Roman" w:hAnsi="Times New Roman" w:cs="Times New Roman"/>
          <w:i/>
          <w:sz w:val="24"/>
          <w:shd w:val="clear" w:color="auto" w:fill="FFFFFF"/>
        </w:rPr>
        <w:t>Reading Improvement, 40</w:t>
      </w:r>
      <w:r>
        <w:rPr>
          <w:rFonts w:ascii="Times New Roman" w:eastAsia="Times New Roman" w:hAnsi="Times New Roman" w:cs="Times New Roman"/>
          <w:sz w:val="24"/>
          <w:shd w:val="clear" w:color="auto" w:fill="FFFFFF"/>
        </w:rPr>
        <w:t>(3)</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113-16. </w:t>
      </w:r>
    </w:p>
    <w:p w14:paraId="62280E6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Smilan, C., &amp; Miraglia, K. M. (2009). Authentic art integration. </w:t>
      </w:r>
      <w:r>
        <w:rPr>
          <w:rFonts w:ascii="Times New Roman" w:eastAsia="Times New Roman" w:hAnsi="Times New Roman" w:cs="Times New Roman"/>
          <w:i/>
          <w:sz w:val="24"/>
          <w:shd w:val="clear" w:color="auto" w:fill="FFFFFF"/>
        </w:rPr>
        <w:t>Art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62</w:t>
      </w:r>
      <w:r>
        <w:rPr>
          <w:rFonts w:ascii="Times New Roman" w:eastAsia="Times New Roman" w:hAnsi="Times New Roman" w:cs="Times New Roman"/>
          <w:sz w:val="24"/>
          <w:shd w:val="clear" w:color="auto" w:fill="FFFFFF"/>
        </w:rPr>
        <w:t>(6), 39-45.</w:t>
      </w:r>
    </w:p>
    <w:p w14:paraId="35BE708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Stellflue, P., Allen, M., &amp; Gerber, D. T. (2005, September). Art and science grow together.</w:t>
      </w:r>
      <w:r>
        <w:rPr>
          <w:rFonts w:ascii="Times New Roman" w:eastAsia="Times New Roman" w:hAnsi="Times New Roman" w:cs="Times New Roman"/>
          <w:i/>
          <w:sz w:val="24"/>
          <w:shd w:val="clear" w:color="auto" w:fill="FFFFFF"/>
        </w:rPr>
        <w:t xml:space="preserve"> Science and Children, 43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33-35. </w:t>
      </w:r>
    </w:p>
    <w:p w14:paraId="65EF80F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Treiman, R., Tincoff, R., Rodriguez, K., Mouzaki, A., &amp; Francis, D. J. (1998). The foundations of literacy: Learning the sounds of letters. </w:t>
      </w:r>
      <w:r>
        <w:rPr>
          <w:rFonts w:ascii="Times New Roman" w:eastAsia="Times New Roman" w:hAnsi="Times New Roman" w:cs="Times New Roman"/>
          <w:i/>
          <w:sz w:val="24"/>
          <w:shd w:val="clear" w:color="auto" w:fill="FFFFFF"/>
        </w:rPr>
        <w:t>Child Development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69</w:t>
      </w:r>
      <w:r>
        <w:rPr>
          <w:rFonts w:ascii="Times New Roman" w:eastAsia="Times New Roman" w:hAnsi="Times New Roman" w:cs="Times New Roman"/>
          <w:sz w:val="24"/>
          <w:shd w:val="clear" w:color="auto" w:fill="FFFFFF"/>
        </w:rPr>
        <w:t>, 1524-1540.</w:t>
      </w:r>
    </w:p>
    <w:p w14:paraId="303498F2" w14:textId="77777777" w:rsidR="00FC56DC" w:rsidRDefault="00C417CC">
      <w:pPr>
        <w:spacing w:after="0" w:line="480" w:lineRule="auto"/>
        <w:ind w:left="720" w:hanging="720"/>
        <w:rPr>
          <w:rFonts w:ascii="Times New Roman" w:eastAsia="Times New Roman" w:hAnsi="Times New Roman" w:cs="Times New Roman"/>
          <w:i/>
          <w:sz w:val="24"/>
          <w:shd w:val="clear" w:color="auto" w:fill="FFFFFF"/>
        </w:rPr>
      </w:pPr>
      <w:r>
        <w:rPr>
          <w:rFonts w:ascii="Times New Roman" w:eastAsia="Times New Roman" w:hAnsi="Times New Roman" w:cs="Times New Roman"/>
          <w:sz w:val="24"/>
          <w:shd w:val="clear" w:color="auto" w:fill="FFFFFF"/>
        </w:rPr>
        <w:t xml:space="preserve">Unbound Visual Arts, Inc. (2012). </w:t>
      </w:r>
      <w:r>
        <w:rPr>
          <w:rFonts w:ascii="Times New Roman" w:eastAsia="Times New Roman" w:hAnsi="Times New Roman" w:cs="Times New Roman"/>
          <w:i/>
          <w:sz w:val="24"/>
          <w:shd w:val="clear" w:color="auto" w:fill="FFFFFF"/>
        </w:rPr>
        <w:t>What is visual art?</w:t>
      </w:r>
      <w:r w:rsidRPr="00107304">
        <w:rPr>
          <w:rFonts w:ascii="Times New Roman" w:eastAsia="Times New Roman" w:hAnsi="Times New Roman" w:cs="Times New Roman"/>
          <w:i/>
          <w:sz w:val="24"/>
          <w:shd w:val="clear" w:color="auto" w:fill="FFFFFF"/>
        </w:rPr>
        <w:t xml:space="preserve"> </w:t>
      </w:r>
      <w:hyperlink r:id="rId10">
        <w:r w:rsidRPr="00107304">
          <w:rPr>
            <w:rFonts w:ascii="Times New Roman" w:eastAsia="Times New Roman" w:hAnsi="Times New Roman" w:cs="Times New Roman"/>
            <w:sz w:val="24"/>
            <w:shd w:val="clear" w:color="auto" w:fill="FFFFFF"/>
          </w:rPr>
          <w:t>https://www.unboundvisualarts.org/what-is-visual-art/</w:t>
        </w:r>
      </w:hyperlink>
    </w:p>
    <w:p w14:paraId="6CDC3B6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Van Dijk, L. A., &amp; Jochems, W. M. G. (2002). Changing a traditional lecturing approach into an interactive approach: Effects of interrupting the monologue in lectures. </w:t>
      </w:r>
      <w:r>
        <w:rPr>
          <w:rFonts w:ascii="Times New Roman" w:eastAsia="Times New Roman" w:hAnsi="Times New Roman" w:cs="Times New Roman"/>
          <w:i/>
          <w:sz w:val="24"/>
          <w:shd w:val="clear" w:color="auto" w:fill="FFFFFF"/>
        </w:rPr>
        <w:t>International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18</w:t>
      </w:r>
      <w:r>
        <w:rPr>
          <w:rFonts w:ascii="Times New Roman" w:eastAsia="Times New Roman" w:hAnsi="Times New Roman" w:cs="Times New Roman"/>
          <w:sz w:val="24"/>
          <w:shd w:val="clear" w:color="auto" w:fill="FFFFFF"/>
        </w:rPr>
        <w:t>(3), 275-284.</w:t>
      </w:r>
    </w:p>
    <w:p w14:paraId="57DECC4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Wurst, D., Jones, D., &amp; Moore, J. (2005, January). Art supports reading comprehension. </w:t>
      </w:r>
      <w:r>
        <w:rPr>
          <w:rFonts w:ascii="Times New Roman" w:eastAsia="Times New Roman" w:hAnsi="Times New Roman" w:cs="Times New Roman"/>
          <w:i/>
          <w:sz w:val="24"/>
          <w:shd w:val="clear" w:color="auto" w:fill="FFFFFF"/>
        </w:rPr>
        <w:t>School Arts, 104</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44-5.</w:t>
      </w:r>
    </w:p>
    <w:p w14:paraId="1950C50C" w14:textId="77777777" w:rsidR="00FC56DC" w:rsidRDefault="00C417CC">
      <w:pPr>
        <w:spacing w:after="200" w:line="480" w:lineRule="auto"/>
        <w:ind w:left="720" w:hanging="720"/>
        <w:rPr>
          <w:rFonts w:ascii="Calibri" w:eastAsia="Calibri" w:hAnsi="Calibri" w:cs="Calibri"/>
        </w:rPr>
      </w:pPr>
      <w:r>
        <w:rPr>
          <w:rFonts w:ascii="Times New Roman" w:eastAsia="Times New Roman" w:hAnsi="Times New Roman" w:cs="Times New Roman"/>
          <w:sz w:val="24"/>
        </w:rPr>
        <w:t xml:space="preserve">Wylie, R. E., &amp; Durrell, D. D. (1970). Teaching vowels through phonograms. </w:t>
      </w:r>
      <w:r>
        <w:rPr>
          <w:rFonts w:ascii="Times New Roman" w:eastAsia="Times New Roman" w:hAnsi="Times New Roman" w:cs="Times New Roman"/>
          <w:i/>
          <w:sz w:val="24"/>
        </w:rPr>
        <w:t>Elementary English</w:t>
      </w:r>
      <w:r>
        <w:rPr>
          <w:rFonts w:ascii="Times New Roman" w:eastAsia="Times New Roman" w:hAnsi="Times New Roman" w:cs="Times New Roman"/>
          <w:sz w:val="24"/>
        </w:rPr>
        <w:t xml:space="preserve">, </w:t>
      </w:r>
      <w:r>
        <w:rPr>
          <w:rFonts w:ascii="Times New Roman" w:eastAsia="Times New Roman" w:hAnsi="Times New Roman" w:cs="Times New Roman"/>
          <w:i/>
          <w:sz w:val="24"/>
        </w:rPr>
        <w:t>47</w:t>
      </w:r>
      <w:r>
        <w:rPr>
          <w:rFonts w:ascii="Times New Roman" w:eastAsia="Times New Roman" w:hAnsi="Times New Roman" w:cs="Times New Roman"/>
          <w:sz w:val="24"/>
        </w:rPr>
        <w:t>, 787-791.</w:t>
      </w:r>
    </w:p>
    <w:sectPr w:rsidR="00FC5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DC"/>
    <w:rsid w:val="00053524"/>
    <w:rsid w:val="00094BF1"/>
    <w:rsid w:val="000E3F42"/>
    <w:rsid w:val="00107304"/>
    <w:rsid w:val="00182CD5"/>
    <w:rsid w:val="0018690F"/>
    <w:rsid w:val="002B3BFE"/>
    <w:rsid w:val="002E454D"/>
    <w:rsid w:val="00375635"/>
    <w:rsid w:val="003A221A"/>
    <w:rsid w:val="0055363C"/>
    <w:rsid w:val="005957F7"/>
    <w:rsid w:val="005C2F01"/>
    <w:rsid w:val="006E483C"/>
    <w:rsid w:val="00774D5F"/>
    <w:rsid w:val="008B503E"/>
    <w:rsid w:val="008C5FDE"/>
    <w:rsid w:val="00AB0B72"/>
    <w:rsid w:val="00AF1093"/>
    <w:rsid w:val="00B62956"/>
    <w:rsid w:val="00C417CC"/>
    <w:rsid w:val="00C927F7"/>
    <w:rsid w:val="00CD7996"/>
    <w:rsid w:val="00CE27BF"/>
    <w:rsid w:val="00D77834"/>
    <w:rsid w:val="00D87E27"/>
    <w:rsid w:val="00E022BA"/>
    <w:rsid w:val="00E703BC"/>
    <w:rsid w:val="00EC46B2"/>
    <w:rsid w:val="00EE37A1"/>
    <w:rsid w:val="00F56770"/>
    <w:rsid w:val="00F7666D"/>
    <w:rsid w:val="00FC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A29"/>
  <w15:docId w15:val="{C162A362-C7F7-4C89-A691-0893B2C2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3BC"/>
    <w:rPr>
      <w:color w:val="0563C1" w:themeColor="hyperlink"/>
      <w:u w:val="single"/>
    </w:rPr>
  </w:style>
  <w:style w:type="character" w:styleId="UnresolvedMention">
    <w:name w:val="Unresolved Mention"/>
    <w:basedOn w:val="DefaultParagraphFont"/>
    <w:uiPriority w:val="99"/>
    <w:semiHidden/>
    <w:unhideWhenUsed/>
    <w:rsid w:val="00E703BC"/>
    <w:rPr>
      <w:color w:val="605E5C"/>
      <w:shd w:val="clear" w:color="auto" w:fill="E1DFDD"/>
    </w:rPr>
  </w:style>
  <w:style w:type="character" w:customStyle="1" w:styleId="pspdfkit-6um8mrhfmv4j3nvtw9x41bv9fb">
    <w:name w:val="pspdfkit-6um8mrhfmv4j3nvtw9x41bv9fb"/>
    <w:basedOn w:val="DefaultParagraphFont"/>
    <w:rsid w:val="008B503E"/>
  </w:style>
  <w:style w:type="character" w:styleId="CommentReference">
    <w:name w:val="annotation reference"/>
    <w:basedOn w:val="DefaultParagraphFont"/>
    <w:uiPriority w:val="99"/>
    <w:semiHidden/>
    <w:unhideWhenUsed/>
    <w:rsid w:val="008B503E"/>
    <w:rPr>
      <w:sz w:val="16"/>
      <w:szCs w:val="16"/>
    </w:rPr>
  </w:style>
  <w:style w:type="paragraph" w:styleId="CommentText">
    <w:name w:val="annotation text"/>
    <w:basedOn w:val="Normal"/>
    <w:link w:val="CommentTextChar"/>
    <w:uiPriority w:val="99"/>
    <w:semiHidden/>
    <w:unhideWhenUsed/>
    <w:rsid w:val="008B503E"/>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B503E"/>
    <w:rPr>
      <w:rFonts w:eastAsiaTheme="minorHAnsi"/>
      <w:sz w:val="20"/>
      <w:szCs w:val="20"/>
    </w:rPr>
  </w:style>
  <w:style w:type="paragraph" w:styleId="BalloonText">
    <w:name w:val="Balloon Text"/>
    <w:basedOn w:val="Normal"/>
    <w:link w:val="BalloonTextChar"/>
    <w:uiPriority w:val="99"/>
    <w:semiHidden/>
    <w:unhideWhenUsed/>
    <w:rsid w:val="008B5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077220">
      <w:bodyDiv w:val="1"/>
      <w:marLeft w:val="0"/>
      <w:marRight w:val="0"/>
      <w:marTop w:val="0"/>
      <w:marBottom w:val="0"/>
      <w:divBdr>
        <w:top w:val="none" w:sz="0" w:space="0" w:color="auto"/>
        <w:left w:val="none" w:sz="0" w:space="0" w:color="auto"/>
        <w:bottom w:val="none" w:sz="0" w:space="0" w:color="auto"/>
        <w:right w:val="none" w:sz="0" w:space="0" w:color="auto"/>
      </w:divBdr>
      <w:divsChild>
        <w:div w:id="2107842321">
          <w:marLeft w:val="0"/>
          <w:marRight w:val="0"/>
          <w:marTop w:val="0"/>
          <w:marBottom w:val="0"/>
          <w:divBdr>
            <w:top w:val="none" w:sz="0" w:space="0" w:color="auto"/>
            <w:left w:val="none" w:sz="0" w:space="0" w:color="auto"/>
            <w:bottom w:val="none" w:sz="0" w:space="0" w:color="auto"/>
            <w:right w:val="none" w:sz="0" w:space="0" w:color="auto"/>
          </w:divBdr>
          <w:divsChild>
            <w:div w:id="551313835">
              <w:marLeft w:val="0"/>
              <w:marRight w:val="0"/>
              <w:marTop w:val="0"/>
              <w:marBottom w:val="0"/>
              <w:divBdr>
                <w:top w:val="none" w:sz="0" w:space="0" w:color="auto"/>
                <w:left w:val="none" w:sz="0" w:space="0" w:color="auto"/>
                <w:bottom w:val="none" w:sz="0" w:space="0" w:color="auto"/>
                <w:right w:val="none" w:sz="0" w:space="0" w:color="auto"/>
              </w:divBdr>
              <w:divsChild>
                <w:div w:id="328598829">
                  <w:marLeft w:val="0"/>
                  <w:marRight w:val="0"/>
                  <w:marTop w:val="0"/>
                  <w:marBottom w:val="0"/>
                  <w:divBdr>
                    <w:top w:val="none" w:sz="0" w:space="0" w:color="auto"/>
                    <w:left w:val="none" w:sz="0" w:space="0" w:color="auto"/>
                    <w:bottom w:val="none" w:sz="0" w:space="0" w:color="auto"/>
                    <w:right w:val="none" w:sz="0" w:space="0" w:color="auto"/>
                  </w:divBdr>
                  <w:divsChild>
                    <w:div w:id="2083983642">
                      <w:marLeft w:val="0"/>
                      <w:marRight w:val="0"/>
                      <w:marTop w:val="0"/>
                      <w:marBottom w:val="0"/>
                      <w:divBdr>
                        <w:top w:val="none" w:sz="0" w:space="0" w:color="auto"/>
                        <w:left w:val="none" w:sz="0" w:space="0" w:color="auto"/>
                        <w:bottom w:val="none" w:sz="0" w:space="0" w:color="auto"/>
                        <w:right w:val="none" w:sz="0" w:space="0" w:color="auto"/>
                      </w:divBdr>
                      <w:divsChild>
                        <w:div w:id="1777214993">
                          <w:marLeft w:val="0"/>
                          <w:marRight w:val="0"/>
                          <w:marTop w:val="0"/>
                          <w:marBottom w:val="0"/>
                          <w:divBdr>
                            <w:top w:val="none" w:sz="0" w:space="0" w:color="auto"/>
                            <w:left w:val="none" w:sz="0" w:space="0" w:color="auto"/>
                            <w:bottom w:val="none" w:sz="0" w:space="0" w:color="auto"/>
                            <w:right w:val="none" w:sz="0" w:space="0" w:color="auto"/>
                          </w:divBdr>
                          <w:divsChild>
                            <w:div w:id="1594506847">
                              <w:marLeft w:val="0"/>
                              <w:marRight w:val="0"/>
                              <w:marTop w:val="0"/>
                              <w:marBottom w:val="0"/>
                              <w:divBdr>
                                <w:top w:val="none" w:sz="0" w:space="0" w:color="auto"/>
                                <w:left w:val="none" w:sz="0" w:space="0" w:color="auto"/>
                                <w:bottom w:val="none" w:sz="0" w:space="0" w:color="auto"/>
                                <w:right w:val="none" w:sz="0" w:space="0" w:color="auto"/>
                              </w:divBdr>
                              <w:divsChild>
                                <w:div w:id="1301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7883">
          <w:marLeft w:val="0"/>
          <w:marRight w:val="0"/>
          <w:marTop w:val="0"/>
          <w:marBottom w:val="0"/>
          <w:divBdr>
            <w:top w:val="none" w:sz="0" w:space="0" w:color="auto"/>
            <w:left w:val="none" w:sz="0" w:space="0" w:color="auto"/>
            <w:bottom w:val="none" w:sz="0" w:space="0" w:color="auto"/>
            <w:right w:val="none" w:sz="0" w:space="0" w:color="auto"/>
          </w:divBdr>
          <w:divsChild>
            <w:div w:id="602151711">
              <w:marLeft w:val="0"/>
              <w:marRight w:val="0"/>
              <w:marTop w:val="0"/>
              <w:marBottom w:val="0"/>
              <w:divBdr>
                <w:top w:val="none" w:sz="0" w:space="0" w:color="auto"/>
                <w:left w:val="none" w:sz="0" w:space="0" w:color="auto"/>
                <w:bottom w:val="none" w:sz="0" w:space="0" w:color="auto"/>
                <w:right w:val="none" w:sz="0" w:space="0" w:color="auto"/>
              </w:divBdr>
              <w:divsChild>
                <w:div w:id="852066090">
                  <w:marLeft w:val="0"/>
                  <w:marRight w:val="0"/>
                  <w:marTop w:val="0"/>
                  <w:marBottom w:val="0"/>
                  <w:divBdr>
                    <w:top w:val="none" w:sz="0" w:space="0" w:color="auto"/>
                    <w:left w:val="none" w:sz="0" w:space="0" w:color="auto"/>
                    <w:bottom w:val="none" w:sz="0" w:space="0" w:color="auto"/>
                    <w:right w:val="none" w:sz="0" w:space="0" w:color="auto"/>
                  </w:divBdr>
                  <w:divsChild>
                    <w:div w:id="1628269036">
                      <w:marLeft w:val="0"/>
                      <w:marRight w:val="0"/>
                      <w:marTop w:val="0"/>
                      <w:marBottom w:val="0"/>
                      <w:divBdr>
                        <w:top w:val="none" w:sz="0" w:space="0" w:color="auto"/>
                        <w:left w:val="none" w:sz="0" w:space="0" w:color="auto"/>
                        <w:bottom w:val="none" w:sz="0" w:space="0" w:color="auto"/>
                        <w:right w:val="none" w:sz="0" w:space="0" w:color="auto"/>
                      </w:divBdr>
                      <w:divsChild>
                        <w:div w:id="878860954">
                          <w:marLeft w:val="0"/>
                          <w:marRight w:val="0"/>
                          <w:marTop w:val="0"/>
                          <w:marBottom w:val="0"/>
                          <w:divBdr>
                            <w:top w:val="none" w:sz="0" w:space="0" w:color="auto"/>
                            <w:left w:val="none" w:sz="0" w:space="0" w:color="auto"/>
                            <w:bottom w:val="none" w:sz="0" w:space="0" w:color="auto"/>
                            <w:right w:val="none" w:sz="0" w:space="0" w:color="auto"/>
                          </w:divBdr>
                          <w:divsChild>
                            <w:div w:id="1867255258">
                              <w:marLeft w:val="0"/>
                              <w:marRight w:val="0"/>
                              <w:marTop w:val="0"/>
                              <w:marBottom w:val="0"/>
                              <w:divBdr>
                                <w:top w:val="none" w:sz="0" w:space="0" w:color="auto"/>
                                <w:left w:val="none" w:sz="0" w:space="0" w:color="auto"/>
                                <w:bottom w:val="none" w:sz="0" w:space="0" w:color="auto"/>
                                <w:right w:val="none" w:sz="0" w:space="0" w:color="auto"/>
                              </w:divBdr>
                              <w:divsChild>
                                <w:div w:id="1343317319">
                                  <w:marLeft w:val="0"/>
                                  <w:marRight w:val="0"/>
                                  <w:marTop w:val="0"/>
                                  <w:marBottom w:val="0"/>
                                  <w:divBdr>
                                    <w:top w:val="none" w:sz="0" w:space="0" w:color="auto"/>
                                    <w:left w:val="none" w:sz="0" w:space="0" w:color="auto"/>
                                    <w:bottom w:val="none" w:sz="0" w:space="0" w:color="auto"/>
                                    <w:right w:val="none" w:sz="0" w:space="0" w:color="auto"/>
                                  </w:divBdr>
                                  <w:divsChild>
                                    <w:div w:id="1386223850">
                                      <w:marLeft w:val="0"/>
                                      <w:marRight w:val="0"/>
                                      <w:marTop w:val="0"/>
                                      <w:marBottom w:val="0"/>
                                      <w:divBdr>
                                        <w:top w:val="none" w:sz="0" w:space="0" w:color="auto"/>
                                        <w:left w:val="none" w:sz="0" w:space="0" w:color="auto"/>
                                        <w:bottom w:val="none" w:sz="0" w:space="0" w:color="auto"/>
                                        <w:right w:val="none" w:sz="0" w:space="0" w:color="auto"/>
                                      </w:divBdr>
                                    </w:div>
                                  </w:divsChild>
                                </w:div>
                                <w:div w:id="677928115">
                                  <w:marLeft w:val="0"/>
                                  <w:marRight w:val="0"/>
                                  <w:marTop w:val="0"/>
                                  <w:marBottom w:val="0"/>
                                  <w:divBdr>
                                    <w:top w:val="none" w:sz="0" w:space="0" w:color="auto"/>
                                    <w:left w:val="none" w:sz="0" w:space="0" w:color="auto"/>
                                    <w:bottom w:val="none" w:sz="0" w:space="0" w:color="auto"/>
                                    <w:right w:val="none" w:sz="0" w:space="0" w:color="auto"/>
                                  </w:divBdr>
                                  <w:divsChild>
                                    <w:div w:id="891233427">
                                      <w:marLeft w:val="0"/>
                                      <w:marRight w:val="0"/>
                                      <w:marTop w:val="0"/>
                                      <w:marBottom w:val="0"/>
                                      <w:divBdr>
                                        <w:top w:val="none" w:sz="0" w:space="0" w:color="auto"/>
                                        <w:left w:val="none" w:sz="0" w:space="0" w:color="auto"/>
                                        <w:bottom w:val="none" w:sz="0" w:space="0" w:color="auto"/>
                                        <w:right w:val="none" w:sz="0" w:space="0" w:color="auto"/>
                                      </w:divBdr>
                                      <w:divsChild>
                                        <w:div w:id="1834565078">
                                          <w:marLeft w:val="0"/>
                                          <w:marRight w:val="0"/>
                                          <w:marTop w:val="0"/>
                                          <w:marBottom w:val="0"/>
                                          <w:divBdr>
                                            <w:top w:val="none" w:sz="0" w:space="0" w:color="auto"/>
                                            <w:left w:val="none" w:sz="0" w:space="0" w:color="auto"/>
                                            <w:bottom w:val="none" w:sz="0" w:space="0" w:color="auto"/>
                                            <w:right w:val="none" w:sz="0" w:space="0" w:color="auto"/>
                                          </w:divBdr>
                                        </w:div>
                                        <w:div w:id="1252011533">
                                          <w:marLeft w:val="0"/>
                                          <w:marRight w:val="0"/>
                                          <w:marTop w:val="0"/>
                                          <w:marBottom w:val="0"/>
                                          <w:divBdr>
                                            <w:top w:val="none" w:sz="0" w:space="0" w:color="auto"/>
                                            <w:left w:val="none" w:sz="0" w:space="0" w:color="auto"/>
                                            <w:bottom w:val="none" w:sz="0" w:space="0" w:color="auto"/>
                                            <w:right w:val="none" w:sz="0" w:space="0" w:color="auto"/>
                                          </w:divBdr>
                                        </w:div>
                                        <w:div w:id="985548579">
                                          <w:marLeft w:val="0"/>
                                          <w:marRight w:val="0"/>
                                          <w:marTop w:val="0"/>
                                          <w:marBottom w:val="0"/>
                                          <w:divBdr>
                                            <w:top w:val="none" w:sz="0" w:space="0" w:color="auto"/>
                                            <w:left w:val="none" w:sz="0" w:space="0" w:color="auto"/>
                                            <w:bottom w:val="none" w:sz="0" w:space="0" w:color="auto"/>
                                            <w:right w:val="none" w:sz="0" w:space="0" w:color="auto"/>
                                          </w:divBdr>
                                        </w:div>
                                        <w:div w:id="859121411">
                                          <w:marLeft w:val="0"/>
                                          <w:marRight w:val="0"/>
                                          <w:marTop w:val="0"/>
                                          <w:marBottom w:val="0"/>
                                          <w:divBdr>
                                            <w:top w:val="none" w:sz="0" w:space="0" w:color="auto"/>
                                            <w:left w:val="none" w:sz="0" w:space="0" w:color="auto"/>
                                            <w:bottom w:val="none" w:sz="0" w:space="0" w:color="auto"/>
                                            <w:right w:val="none" w:sz="0" w:space="0" w:color="auto"/>
                                          </w:divBdr>
                                        </w:div>
                                        <w:div w:id="1101217913">
                                          <w:marLeft w:val="0"/>
                                          <w:marRight w:val="0"/>
                                          <w:marTop w:val="0"/>
                                          <w:marBottom w:val="0"/>
                                          <w:divBdr>
                                            <w:top w:val="none" w:sz="0" w:space="0" w:color="auto"/>
                                            <w:left w:val="none" w:sz="0" w:space="0" w:color="auto"/>
                                            <w:bottom w:val="none" w:sz="0" w:space="0" w:color="auto"/>
                                            <w:right w:val="none" w:sz="0" w:space="0" w:color="auto"/>
                                          </w:divBdr>
                                        </w:div>
                                        <w:div w:id="1839154702">
                                          <w:marLeft w:val="0"/>
                                          <w:marRight w:val="0"/>
                                          <w:marTop w:val="0"/>
                                          <w:marBottom w:val="0"/>
                                          <w:divBdr>
                                            <w:top w:val="none" w:sz="0" w:space="0" w:color="auto"/>
                                            <w:left w:val="none" w:sz="0" w:space="0" w:color="auto"/>
                                            <w:bottom w:val="none" w:sz="0" w:space="0" w:color="auto"/>
                                            <w:right w:val="none" w:sz="0" w:space="0" w:color="auto"/>
                                          </w:divBdr>
                                        </w:div>
                                        <w:div w:id="899638192">
                                          <w:marLeft w:val="0"/>
                                          <w:marRight w:val="0"/>
                                          <w:marTop w:val="0"/>
                                          <w:marBottom w:val="0"/>
                                          <w:divBdr>
                                            <w:top w:val="none" w:sz="0" w:space="0" w:color="auto"/>
                                            <w:left w:val="none" w:sz="0" w:space="0" w:color="auto"/>
                                            <w:bottom w:val="none" w:sz="0" w:space="0" w:color="auto"/>
                                            <w:right w:val="none" w:sz="0" w:space="0" w:color="auto"/>
                                          </w:divBdr>
                                        </w:div>
                                        <w:div w:id="95908043">
                                          <w:marLeft w:val="0"/>
                                          <w:marRight w:val="0"/>
                                          <w:marTop w:val="0"/>
                                          <w:marBottom w:val="0"/>
                                          <w:divBdr>
                                            <w:top w:val="none" w:sz="0" w:space="0" w:color="auto"/>
                                            <w:left w:val="none" w:sz="0" w:space="0" w:color="auto"/>
                                            <w:bottom w:val="none" w:sz="0" w:space="0" w:color="auto"/>
                                            <w:right w:val="none" w:sz="0" w:space="0" w:color="auto"/>
                                          </w:divBdr>
                                        </w:div>
                                        <w:div w:id="1237789440">
                                          <w:marLeft w:val="0"/>
                                          <w:marRight w:val="0"/>
                                          <w:marTop w:val="0"/>
                                          <w:marBottom w:val="0"/>
                                          <w:divBdr>
                                            <w:top w:val="none" w:sz="0" w:space="0" w:color="auto"/>
                                            <w:left w:val="none" w:sz="0" w:space="0" w:color="auto"/>
                                            <w:bottom w:val="none" w:sz="0" w:space="0" w:color="auto"/>
                                            <w:right w:val="none" w:sz="0" w:space="0" w:color="auto"/>
                                          </w:divBdr>
                                        </w:div>
                                        <w:div w:id="621813940">
                                          <w:marLeft w:val="0"/>
                                          <w:marRight w:val="0"/>
                                          <w:marTop w:val="0"/>
                                          <w:marBottom w:val="0"/>
                                          <w:divBdr>
                                            <w:top w:val="none" w:sz="0" w:space="0" w:color="auto"/>
                                            <w:left w:val="none" w:sz="0" w:space="0" w:color="auto"/>
                                            <w:bottom w:val="none" w:sz="0" w:space="0" w:color="auto"/>
                                            <w:right w:val="none" w:sz="0" w:space="0" w:color="auto"/>
                                          </w:divBdr>
                                        </w:div>
                                        <w:div w:id="495877671">
                                          <w:marLeft w:val="0"/>
                                          <w:marRight w:val="0"/>
                                          <w:marTop w:val="0"/>
                                          <w:marBottom w:val="0"/>
                                          <w:divBdr>
                                            <w:top w:val="none" w:sz="0" w:space="0" w:color="auto"/>
                                            <w:left w:val="none" w:sz="0" w:space="0" w:color="auto"/>
                                            <w:bottom w:val="none" w:sz="0" w:space="0" w:color="auto"/>
                                            <w:right w:val="none" w:sz="0" w:space="0" w:color="auto"/>
                                          </w:divBdr>
                                        </w:div>
                                        <w:div w:id="1128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4053">
                              <w:marLeft w:val="0"/>
                              <w:marRight w:val="0"/>
                              <w:marTop w:val="0"/>
                              <w:marBottom w:val="0"/>
                              <w:divBdr>
                                <w:top w:val="none" w:sz="0" w:space="0" w:color="auto"/>
                                <w:left w:val="none" w:sz="0" w:space="0" w:color="auto"/>
                                <w:bottom w:val="none" w:sz="0" w:space="0" w:color="auto"/>
                                <w:right w:val="none" w:sz="0" w:space="0" w:color="auto"/>
                              </w:divBdr>
                              <w:divsChild>
                                <w:div w:id="2085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arntechlib.org/p/129255/" TargetMode="External"/><Relationship Id="rId3" Type="http://schemas.openxmlformats.org/officeDocument/2006/relationships/settings" Target="settings.xml"/><Relationship Id="rId7" Type="http://schemas.openxmlformats.org/officeDocument/2006/relationships/hyperlink" Target="http://www.illinoisschooljournal.org/pdf/82/ISJVOL82NO1BODYrev.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mu.edu/education/sites/DrupalEducation/files/UserFiles/Antilla_Julie_MP.pdf" TargetMode="External"/><Relationship Id="rId11" Type="http://schemas.openxmlformats.org/officeDocument/2006/relationships/fontTable" Target="fontTable.xml"/><Relationship Id="rId5" Type="http://schemas.openxmlformats.org/officeDocument/2006/relationships/hyperlink" Target="https://www.edutopia.org/blog/infuse-arts-into-corecurriculum-ahmet-ahmet" TargetMode="External"/><Relationship Id="rId10" Type="http://schemas.openxmlformats.org/officeDocument/2006/relationships/hyperlink" Target="https://www.unboundvisualarts.org/what-is-visual-art/" TargetMode="External"/><Relationship Id="rId4" Type="http://schemas.openxmlformats.org/officeDocument/2006/relationships/webSettings" Target="webSettings.xml"/><Relationship Id="rId9" Type="http://schemas.openxmlformats.org/officeDocument/2006/relationships/hyperlink" Target="https://www.simplypsychology.org/qualitative-quantitati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17</Pages>
  <Words>4294</Words>
  <Characters>24478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Stacy's Computer</dc:creator>
  <cp:lastModifiedBy>Stacy Floyd</cp:lastModifiedBy>
  <cp:revision>38</cp:revision>
  <dcterms:created xsi:type="dcterms:W3CDTF">2020-05-19T04:08:00Z</dcterms:created>
  <dcterms:modified xsi:type="dcterms:W3CDTF">2020-06-24T05:27:00Z</dcterms:modified>
</cp:coreProperties>
</file>